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85C6" w14:textId="77777777" w:rsidR="00635B4C" w:rsidRDefault="00635B4C" w:rsidP="00BB22D2">
      <w:pPr>
        <w:spacing w:before="20" w:after="20" w:line="240" w:lineRule="atLeast"/>
        <w:jc w:val="center"/>
        <w:rPr>
          <w:b/>
          <w:sz w:val="28"/>
          <w:szCs w:val="28"/>
        </w:rPr>
      </w:pPr>
    </w:p>
    <w:p w14:paraId="29E1FB4E" w14:textId="21A107F1" w:rsidR="00BB22D2" w:rsidRDefault="00BB22D2" w:rsidP="00BB22D2">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w:t>
      </w:r>
      <w:r w:rsidR="00AE6D30">
        <w:rPr>
          <w:b/>
          <w:sz w:val="28"/>
          <w:szCs w:val="28"/>
        </w:rPr>
        <w:t>22</w:t>
      </w:r>
      <w:r>
        <w:rPr>
          <w:b/>
          <w:sz w:val="28"/>
          <w:szCs w:val="28"/>
        </w:rPr>
        <w:t>-</w:t>
      </w:r>
      <w:r w:rsidR="00AE6D30">
        <w:rPr>
          <w:b/>
          <w:sz w:val="28"/>
          <w:szCs w:val="28"/>
        </w:rPr>
        <w:t>23</w:t>
      </w:r>
      <w:r w:rsidRPr="0017501A">
        <w:rPr>
          <w:b/>
          <w:sz w:val="28"/>
          <w:szCs w:val="28"/>
        </w:rPr>
        <w:t xml:space="preserve"> for:</w:t>
      </w:r>
    </w:p>
    <w:tbl>
      <w:tblPr>
        <w:tblW w:w="0" w:type="auto"/>
        <w:tblLook w:val="04A0" w:firstRow="1" w:lastRow="0" w:firstColumn="1" w:lastColumn="0" w:noHBand="0" w:noVBand="1"/>
      </w:tblPr>
      <w:tblGrid>
        <w:gridCol w:w="1655"/>
        <w:gridCol w:w="8801"/>
      </w:tblGrid>
      <w:tr w:rsidR="00BB22D2" w:rsidRPr="00490667" w14:paraId="36BBB608" w14:textId="77777777" w:rsidTr="00547C36">
        <w:trPr>
          <w:trHeight w:val="112"/>
        </w:trPr>
        <w:tc>
          <w:tcPr>
            <w:tcW w:w="1655" w:type="dxa"/>
            <w:tcBorders>
              <w:right w:val="single" w:sz="8" w:space="0" w:color="BFBFBF"/>
            </w:tcBorders>
            <w:shd w:val="clear" w:color="auto" w:fill="auto"/>
          </w:tcPr>
          <w:p w14:paraId="10265F59" w14:textId="77777777" w:rsidR="00BB22D2" w:rsidRPr="00490667" w:rsidRDefault="00BB22D2"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801" w:type="dxa"/>
            <w:tcBorders>
              <w:top w:val="single" w:sz="8" w:space="0" w:color="BFBFBF"/>
              <w:left w:val="single" w:sz="8" w:space="0" w:color="BFBFBF"/>
              <w:bottom w:val="single" w:sz="8" w:space="0" w:color="BFBFBF"/>
              <w:right w:val="single" w:sz="8" w:space="0" w:color="BFBFBF"/>
            </w:tcBorders>
            <w:shd w:val="clear" w:color="auto" w:fill="F2DBDB"/>
          </w:tcPr>
          <w:p w14:paraId="2B249D85" w14:textId="0871507C" w:rsidR="00BB22D2" w:rsidRPr="00490667" w:rsidRDefault="002C3A1A" w:rsidP="00BA6A16">
            <w:pPr>
              <w:pStyle w:val="Heading3"/>
              <w:spacing w:before="60" w:after="60" w:line="240" w:lineRule="atLeast"/>
              <w:rPr>
                <w:rFonts w:cs="Arial"/>
                <w:b/>
                <w:noProof/>
                <w:color w:val="FFFFFF"/>
                <w:sz w:val="20"/>
                <w:szCs w:val="20"/>
              </w:rPr>
            </w:pPr>
            <w:r w:rsidRPr="002C3A1A">
              <w:rPr>
                <w:rFonts w:cs="Arial"/>
                <w:b/>
                <w:noProof/>
                <w:color w:val="auto"/>
                <w:sz w:val="20"/>
                <w:szCs w:val="20"/>
              </w:rPr>
              <w:t>Reynoldston Community Council</w:t>
            </w:r>
          </w:p>
        </w:tc>
      </w:tr>
    </w:tbl>
    <w:p w14:paraId="5A432C05" w14:textId="77777777" w:rsidR="00BB22D2" w:rsidRDefault="00BB22D2" w:rsidP="00BB22D2"/>
    <w:tbl>
      <w:tblPr>
        <w:tblW w:w="10915"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2088"/>
        <w:gridCol w:w="1652"/>
        <w:gridCol w:w="1624"/>
        <w:gridCol w:w="5551"/>
      </w:tblGrid>
      <w:tr w:rsidR="00BB22D2" w:rsidRPr="00681DA1" w14:paraId="676B5AE7" w14:textId="77777777" w:rsidTr="004C5BAF">
        <w:trPr>
          <w:trHeight w:val="20"/>
        </w:trPr>
        <w:tc>
          <w:tcPr>
            <w:tcW w:w="2088" w:type="dxa"/>
            <w:vMerge w:val="restart"/>
            <w:shd w:val="clear" w:color="auto" w:fill="B01717"/>
          </w:tcPr>
          <w:p w14:paraId="5DFC90DC" w14:textId="77777777" w:rsidR="00BB22D2" w:rsidRPr="00681DA1" w:rsidRDefault="00BB22D2" w:rsidP="00BA6A16">
            <w:pPr>
              <w:spacing w:before="40" w:after="40" w:line="240" w:lineRule="atLeast"/>
              <w:jc w:val="both"/>
              <w:rPr>
                <w:rFonts w:cs="Arial"/>
                <w:b/>
                <w:bCs/>
                <w:color w:val="FFFFFF"/>
                <w:sz w:val="18"/>
                <w:szCs w:val="18"/>
              </w:rPr>
            </w:pPr>
          </w:p>
        </w:tc>
        <w:tc>
          <w:tcPr>
            <w:tcW w:w="3276" w:type="dxa"/>
            <w:gridSpan w:val="2"/>
            <w:shd w:val="clear" w:color="auto" w:fill="B01717"/>
          </w:tcPr>
          <w:p w14:paraId="3D4E27FB" w14:textId="77777777" w:rsidR="00BB22D2" w:rsidRPr="00681DA1" w:rsidRDefault="00BB22D2"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551" w:type="dxa"/>
            <w:shd w:val="clear" w:color="auto" w:fill="B01717"/>
          </w:tcPr>
          <w:p w14:paraId="7A609CC6" w14:textId="77777777" w:rsidR="00BB22D2" w:rsidRPr="00681DA1" w:rsidRDefault="00BB22D2"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BB22D2" w:rsidRPr="00681DA1" w14:paraId="40726217" w14:textId="77777777" w:rsidTr="004C5BAF">
        <w:trPr>
          <w:trHeight w:val="306"/>
        </w:trPr>
        <w:tc>
          <w:tcPr>
            <w:tcW w:w="2088" w:type="dxa"/>
            <w:vMerge/>
            <w:tcBorders>
              <w:bottom w:val="single" w:sz="8" w:space="0" w:color="BFBFBF"/>
            </w:tcBorders>
            <w:shd w:val="clear" w:color="auto" w:fill="B01717"/>
          </w:tcPr>
          <w:p w14:paraId="1C8B3D3E" w14:textId="77777777" w:rsidR="00BB22D2" w:rsidRPr="00681DA1" w:rsidRDefault="00BB22D2" w:rsidP="00BA6A16">
            <w:pPr>
              <w:spacing w:before="40" w:after="40" w:line="240" w:lineRule="atLeast"/>
              <w:jc w:val="both"/>
              <w:rPr>
                <w:rFonts w:cs="Arial"/>
                <w:b/>
                <w:bCs/>
                <w:color w:val="FFFFFF"/>
                <w:sz w:val="18"/>
                <w:szCs w:val="18"/>
              </w:rPr>
            </w:pPr>
          </w:p>
        </w:tc>
        <w:tc>
          <w:tcPr>
            <w:tcW w:w="1652" w:type="dxa"/>
            <w:tcBorders>
              <w:bottom w:val="single" w:sz="8" w:space="0" w:color="BFBFBF"/>
            </w:tcBorders>
            <w:shd w:val="clear" w:color="auto" w:fill="B01717"/>
          </w:tcPr>
          <w:p w14:paraId="24B92787" w14:textId="39BA6C36"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w:t>
            </w:r>
            <w:r w:rsidR="00AE6D30">
              <w:rPr>
                <w:rFonts w:cs="Arial"/>
                <w:b/>
                <w:color w:val="FFFFFF"/>
                <w:sz w:val="18"/>
                <w:szCs w:val="18"/>
              </w:rPr>
              <w:t>22</w:t>
            </w:r>
          </w:p>
          <w:p w14:paraId="6E2E1BC4"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624" w:type="dxa"/>
            <w:tcBorders>
              <w:bottom w:val="single" w:sz="8" w:space="0" w:color="BFBFBF"/>
            </w:tcBorders>
            <w:shd w:val="clear" w:color="auto" w:fill="B01717"/>
          </w:tcPr>
          <w:p w14:paraId="79EC111B" w14:textId="3FD62E48"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sidR="00AE6D30">
              <w:rPr>
                <w:rFonts w:cs="Arial"/>
                <w:b/>
                <w:color w:val="FFFFFF"/>
                <w:sz w:val="18"/>
                <w:szCs w:val="18"/>
              </w:rPr>
              <w:t>23</w:t>
            </w:r>
          </w:p>
          <w:p w14:paraId="70593004"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551" w:type="dxa"/>
            <w:tcBorders>
              <w:bottom w:val="single" w:sz="8" w:space="0" w:color="BFBFBF"/>
            </w:tcBorders>
            <w:shd w:val="clear" w:color="auto" w:fill="B01717"/>
          </w:tcPr>
          <w:p w14:paraId="2894095C" w14:textId="77777777" w:rsidR="00BB22D2" w:rsidRPr="00681DA1" w:rsidRDefault="00BB22D2"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5237C44B" w14:textId="77777777" w:rsidR="00BB22D2" w:rsidRPr="00681DA1" w:rsidRDefault="00BB22D2"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B22D2" w:rsidRPr="00B608AC" w14:paraId="02DBBB96" w14:textId="77777777" w:rsidTr="000D47CB">
        <w:trPr>
          <w:trHeight w:val="20"/>
        </w:trPr>
        <w:tc>
          <w:tcPr>
            <w:tcW w:w="10915" w:type="dxa"/>
            <w:gridSpan w:val="4"/>
            <w:shd w:val="clear" w:color="auto" w:fill="FFFFFF"/>
          </w:tcPr>
          <w:p w14:paraId="7F29D4F5" w14:textId="77777777" w:rsidR="00BB22D2" w:rsidRPr="00B608AC" w:rsidRDefault="00BB22D2"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BB22D2" w:rsidRPr="00681DA1" w14:paraId="3BB97C0A" w14:textId="77777777" w:rsidTr="004C5BAF">
        <w:trPr>
          <w:trHeight w:val="20"/>
        </w:trPr>
        <w:tc>
          <w:tcPr>
            <w:tcW w:w="2088" w:type="dxa"/>
            <w:shd w:val="clear" w:color="auto" w:fill="FFFFFF"/>
          </w:tcPr>
          <w:p w14:paraId="42B81147"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652" w:type="dxa"/>
            <w:shd w:val="clear" w:color="auto" w:fill="F2DBDB"/>
          </w:tcPr>
          <w:p w14:paraId="2A7BBBF2" w14:textId="2897916C" w:rsidR="00BB22D2" w:rsidRDefault="002C3A1A" w:rsidP="00BA6A16">
            <w:pPr>
              <w:jc w:val="right"/>
            </w:pPr>
            <w:r>
              <w:t>14</w:t>
            </w:r>
            <w:r w:rsidR="003D1D7B">
              <w:t>,</w:t>
            </w:r>
            <w:r>
              <w:t>198</w:t>
            </w:r>
          </w:p>
        </w:tc>
        <w:tc>
          <w:tcPr>
            <w:tcW w:w="1624" w:type="dxa"/>
            <w:shd w:val="clear" w:color="auto" w:fill="F2DBDB"/>
          </w:tcPr>
          <w:p w14:paraId="67E5F3A6" w14:textId="0AD43258" w:rsidR="00BB22D2" w:rsidRDefault="002C3A1A" w:rsidP="00BA6A16">
            <w:pPr>
              <w:jc w:val="right"/>
            </w:pPr>
            <w:r>
              <w:t>16</w:t>
            </w:r>
            <w:r w:rsidR="003D1D7B">
              <w:t>,</w:t>
            </w:r>
            <w:r>
              <w:t>602</w:t>
            </w:r>
          </w:p>
        </w:tc>
        <w:tc>
          <w:tcPr>
            <w:tcW w:w="5551" w:type="dxa"/>
            <w:shd w:val="clear" w:color="auto" w:fill="FFFFFF"/>
          </w:tcPr>
          <w:p w14:paraId="7BC1251B"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BB22D2" w:rsidRPr="00681DA1" w14:paraId="7AFD2DBC" w14:textId="77777777" w:rsidTr="004C5BAF">
        <w:trPr>
          <w:trHeight w:val="20"/>
        </w:trPr>
        <w:tc>
          <w:tcPr>
            <w:tcW w:w="2088" w:type="dxa"/>
            <w:shd w:val="clear" w:color="auto" w:fill="FFFFFF"/>
          </w:tcPr>
          <w:p w14:paraId="55D84F97" w14:textId="52D8CEF2"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Income from local taxation/levy</w:t>
            </w:r>
          </w:p>
        </w:tc>
        <w:tc>
          <w:tcPr>
            <w:tcW w:w="1652" w:type="dxa"/>
            <w:shd w:val="clear" w:color="auto" w:fill="F2DBDB"/>
          </w:tcPr>
          <w:p w14:paraId="66724A64" w14:textId="59B2B792" w:rsidR="00BB22D2" w:rsidRDefault="002C3A1A" w:rsidP="00BA6A16">
            <w:pPr>
              <w:jc w:val="right"/>
            </w:pPr>
            <w:r>
              <w:t>12</w:t>
            </w:r>
            <w:r w:rsidR="003D1D7B">
              <w:t>,</w:t>
            </w:r>
            <w:r>
              <w:t>500</w:t>
            </w:r>
          </w:p>
        </w:tc>
        <w:tc>
          <w:tcPr>
            <w:tcW w:w="1624" w:type="dxa"/>
            <w:shd w:val="clear" w:color="auto" w:fill="F2DBDB"/>
          </w:tcPr>
          <w:p w14:paraId="499CC5CE" w14:textId="67C850E4" w:rsidR="00BB22D2" w:rsidRDefault="002C3A1A" w:rsidP="00BA6A16">
            <w:pPr>
              <w:jc w:val="right"/>
            </w:pPr>
            <w:r>
              <w:t>12</w:t>
            </w:r>
            <w:r w:rsidR="003D1D7B">
              <w:t>,</w:t>
            </w:r>
            <w:r>
              <w:t>500</w:t>
            </w:r>
          </w:p>
        </w:tc>
        <w:tc>
          <w:tcPr>
            <w:tcW w:w="5551" w:type="dxa"/>
            <w:shd w:val="clear" w:color="auto" w:fill="FFFFFF"/>
          </w:tcPr>
          <w:p w14:paraId="1E5D43C2"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BB22D2" w:rsidRPr="00681DA1" w14:paraId="1CDE1E59" w14:textId="77777777" w:rsidTr="004C5BAF">
        <w:trPr>
          <w:trHeight w:val="288"/>
        </w:trPr>
        <w:tc>
          <w:tcPr>
            <w:tcW w:w="2088" w:type="dxa"/>
            <w:shd w:val="clear" w:color="auto" w:fill="FFFFFF"/>
          </w:tcPr>
          <w:p w14:paraId="5DD07158" w14:textId="77777777" w:rsidR="00BB22D2" w:rsidRPr="00681DA1" w:rsidRDefault="00BB22D2"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652" w:type="dxa"/>
            <w:shd w:val="clear" w:color="auto" w:fill="F2DBDB"/>
          </w:tcPr>
          <w:p w14:paraId="2099141D" w14:textId="383945FD" w:rsidR="00BB22D2" w:rsidRDefault="002C3A1A" w:rsidP="00BA6A16">
            <w:pPr>
              <w:jc w:val="right"/>
            </w:pPr>
            <w:r>
              <w:t>2</w:t>
            </w:r>
            <w:r w:rsidR="003D1D7B">
              <w:t>,</w:t>
            </w:r>
            <w:r>
              <w:t>058</w:t>
            </w:r>
          </w:p>
        </w:tc>
        <w:tc>
          <w:tcPr>
            <w:tcW w:w="1624" w:type="dxa"/>
            <w:shd w:val="clear" w:color="auto" w:fill="F2DBDB"/>
          </w:tcPr>
          <w:p w14:paraId="2BA55987" w14:textId="4994C6E1" w:rsidR="00BB22D2" w:rsidRDefault="002C3A1A" w:rsidP="00BA6A16">
            <w:pPr>
              <w:jc w:val="right"/>
            </w:pPr>
            <w:r>
              <w:t>35</w:t>
            </w:r>
          </w:p>
        </w:tc>
        <w:tc>
          <w:tcPr>
            <w:tcW w:w="5551" w:type="dxa"/>
            <w:shd w:val="clear" w:color="auto" w:fill="FFFFFF"/>
          </w:tcPr>
          <w:p w14:paraId="01686457"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BB22D2" w:rsidRPr="00681DA1" w14:paraId="65BAFAF2" w14:textId="77777777" w:rsidTr="004C5BAF">
        <w:trPr>
          <w:trHeight w:val="98"/>
        </w:trPr>
        <w:tc>
          <w:tcPr>
            <w:tcW w:w="2088" w:type="dxa"/>
            <w:shd w:val="clear" w:color="auto" w:fill="FFFFFF"/>
          </w:tcPr>
          <w:p w14:paraId="103EED6A"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652" w:type="dxa"/>
            <w:shd w:val="clear" w:color="auto" w:fill="F2DBDB"/>
          </w:tcPr>
          <w:p w14:paraId="5926B983" w14:textId="083ECE9C" w:rsidR="00BB22D2" w:rsidRDefault="002C3A1A" w:rsidP="00BA6A16">
            <w:pPr>
              <w:jc w:val="right"/>
            </w:pPr>
            <w:r>
              <w:t>2</w:t>
            </w:r>
            <w:r w:rsidR="003D1D7B">
              <w:t>,</w:t>
            </w:r>
            <w:r>
              <w:t>088</w:t>
            </w:r>
          </w:p>
        </w:tc>
        <w:tc>
          <w:tcPr>
            <w:tcW w:w="1624" w:type="dxa"/>
            <w:shd w:val="clear" w:color="auto" w:fill="F2DBDB"/>
          </w:tcPr>
          <w:p w14:paraId="3DA7A90D" w14:textId="7C586FDC" w:rsidR="00BB22D2" w:rsidRDefault="002C3A1A" w:rsidP="00BA6A16">
            <w:pPr>
              <w:jc w:val="right"/>
            </w:pPr>
            <w:r>
              <w:t>2</w:t>
            </w:r>
            <w:r w:rsidR="003D1D7B">
              <w:t>,</w:t>
            </w:r>
            <w:r>
              <w:t>334</w:t>
            </w:r>
          </w:p>
        </w:tc>
        <w:tc>
          <w:tcPr>
            <w:tcW w:w="5551" w:type="dxa"/>
            <w:shd w:val="clear" w:color="auto" w:fill="FFFFFF"/>
          </w:tcPr>
          <w:p w14:paraId="640D1A68" w14:textId="1482BF47" w:rsidR="00BB22D2" w:rsidRPr="00681DA1" w:rsidRDefault="00BB22D2" w:rsidP="00BA6A16">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sidR="003E0E14">
              <w:rPr>
                <w:rFonts w:cs="Arial"/>
                <w:sz w:val="18"/>
                <w:szCs w:val="18"/>
              </w:rPr>
              <w:t xml:space="preserve"> taxable allowances</w:t>
            </w:r>
            <w:r w:rsidR="00C63537">
              <w:rPr>
                <w:rFonts w:cs="Arial"/>
                <w:sz w:val="18"/>
                <w:szCs w:val="18"/>
              </w:rPr>
              <w:t>,</w:t>
            </w:r>
            <w:r w:rsidRPr="00681DA1">
              <w:rPr>
                <w:rFonts w:cs="Arial"/>
                <w:sz w:val="18"/>
                <w:szCs w:val="18"/>
              </w:rPr>
              <w:t xml:space="preserve"> PAYE and NI (employees and employers), pension contributions and </w:t>
            </w:r>
            <w:r>
              <w:rPr>
                <w:rFonts w:cs="Arial"/>
                <w:sz w:val="18"/>
                <w:szCs w:val="18"/>
              </w:rPr>
              <w:t>termination costs</w:t>
            </w:r>
            <w:r w:rsidRPr="00681DA1">
              <w:rPr>
                <w:rFonts w:cs="Arial"/>
                <w:sz w:val="18"/>
                <w:szCs w:val="18"/>
              </w:rPr>
              <w:t>.</w:t>
            </w:r>
            <w:r w:rsidR="00096FAB">
              <w:rPr>
                <w:rFonts w:cs="Arial"/>
                <w:sz w:val="18"/>
                <w:szCs w:val="18"/>
              </w:rPr>
              <w:t xml:space="preserve"> Exclude reimbursement of out</w:t>
            </w:r>
            <w:r w:rsidR="00F510FA">
              <w:rPr>
                <w:rFonts w:cs="Arial"/>
                <w:sz w:val="18"/>
                <w:szCs w:val="18"/>
              </w:rPr>
              <w:t>-</w:t>
            </w:r>
            <w:r w:rsidR="00096FAB">
              <w:rPr>
                <w:rFonts w:cs="Arial"/>
                <w:sz w:val="18"/>
                <w:szCs w:val="18"/>
              </w:rPr>
              <w:t>of</w:t>
            </w:r>
            <w:r w:rsidR="00F510FA">
              <w:rPr>
                <w:rFonts w:cs="Arial"/>
                <w:sz w:val="18"/>
                <w:szCs w:val="18"/>
              </w:rPr>
              <w:t>-</w:t>
            </w:r>
            <w:r w:rsidR="00096FAB">
              <w:rPr>
                <w:rFonts w:cs="Arial"/>
                <w:sz w:val="18"/>
                <w:szCs w:val="18"/>
              </w:rPr>
              <w:t>pocket expenses</w:t>
            </w:r>
            <w:r w:rsidR="001048B0">
              <w:rPr>
                <w:rFonts w:cs="Arial"/>
                <w:sz w:val="18"/>
                <w:szCs w:val="18"/>
              </w:rPr>
              <w:t>.</w:t>
            </w:r>
            <w:r w:rsidR="00096FAB">
              <w:rPr>
                <w:rFonts w:cs="Arial"/>
                <w:sz w:val="18"/>
                <w:szCs w:val="18"/>
              </w:rPr>
              <w:t xml:space="preserve"> </w:t>
            </w:r>
          </w:p>
        </w:tc>
      </w:tr>
      <w:tr w:rsidR="00BB22D2" w:rsidRPr="00681DA1" w14:paraId="1925EF95" w14:textId="77777777" w:rsidTr="004C5BAF">
        <w:trPr>
          <w:trHeight w:val="97"/>
        </w:trPr>
        <w:tc>
          <w:tcPr>
            <w:tcW w:w="2088" w:type="dxa"/>
            <w:shd w:val="clear" w:color="auto" w:fill="FFFFFF"/>
          </w:tcPr>
          <w:p w14:paraId="5139F6B8"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652" w:type="dxa"/>
            <w:shd w:val="clear" w:color="auto" w:fill="F2DBDB"/>
          </w:tcPr>
          <w:p w14:paraId="37BAE4C2" w14:textId="7CFBEFE9" w:rsidR="00BB22D2" w:rsidRDefault="002C3A1A" w:rsidP="00BA6A16">
            <w:pPr>
              <w:jc w:val="right"/>
            </w:pPr>
            <w:r>
              <w:t>0</w:t>
            </w:r>
          </w:p>
        </w:tc>
        <w:tc>
          <w:tcPr>
            <w:tcW w:w="1624" w:type="dxa"/>
            <w:shd w:val="clear" w:color="auto" w:fill="F2DBDB"/>
          </w:tcPr>
          <w:p w14:paraId="17E6C03E" w14:textId="682FA844" w:rsidR="00BB22D2" w:rsidRDefault="002C3A1A" w:rsidP="00BA6A16">
            <w:pPr>
              <w:jc w:val="right"/>
            </w:pPr>
            <w:r>
              <w:t>0</w:t>
            </w:r>
          </w:p>
        </w:tc>
        <w:tc>
          <w:tcPr>
            <w:tcW w:w="5551" w:type="dxa"/>
            <w:shd w:val="clear" w:color="auto" w:fill="FFFFFF"/>
          </w:tcPr>
          <w:p w14:paraId="0A69D53B"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BB22D2" w:rsidRPr="00681DA1" w14:paraId="5BA74620" w14:textId="77777777" w:rsidTr="004C5BAF">
        <w:trPr>
          <w:trHeight w:val="66"/>
        </w:trPr>
        <w:tc>
          <w:tcPr>
            <w:tcW w:w="2088" w:type="dxa"/>
            <w:shd w:val="clear" w:color="auto" w:fill="FFFFFF"/>
          </w:tcPr>
          <w:p w14:paraId="5F64F4FA"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652" w:type="dxa"/>
            <w:shd w:val="clear" w:color="auto" w:fill="F2DBDB"/>
          </w:tcPr>
          <w:p w14:paraId="3F171075" w14:textId="6C88E606" w:rsidR="00BB22D2" w:rsidRDefault="002C3A1A" w:rsidP="00BA6A16">
            <w:pPr>
              <w:jc w:val="right"/>
            </w:pPr>
            <w:r>
              <w:t>10</w:t>
            </w:r>
            <w:r w:rsidR="003D1D7B">
              <w:t>,</w:t>
            </w:r>
            <w:r>
              <w:t>066</w:t>
            </w:r>
          </w:p>
        </w:tc>
        <w:tc>
          <w:tcPr>
            <w:tcW w:w="1624" w:type="dxa"/>
            <w:shd w:val="clear" w:color="auto" w:fill="F2DBDB"/>
          </w:tcPr>
          <w:p w14:paraId="72DF3915" w14:textId="3798CF60" w:rsidR="00BB22D2" w:rsidRDefault="002C3A1A" w:rsidP="00BA6A16">
            <w:pPr>
              <w:jc w:val="right"/>
            </w:pPr>
            <w:r>
              <w:t>5</w:t>
            </w:r>
            <w:r w:rsidR="003D1D7B">
              <w:t>,</w:t>
            </w:r>
            <w:r>
              <w:t>283</w:t>
            </w:r>
          </w:p>
        </w:tc>
        <w:tc>
          <w:tcPr>
            <w:tcW w:w="5551" w:type="dxa"/>
            <w:shd w:val="clear" w:color="auto" w:fill="FFFFFF"/>
          </w:tcPr>
          <w:p w14:paraId="789DE000" w14:textId="668C7335" w:rsidR="00BB22D2" w:rsidRPr="00681DA1" w:rsidRDefault="00BB22D2"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BB22D2" w:rsidRPr="00681DA1" w14:paraId="54EC1912" w14:textId="77777777" w:rsidTr="004C5BAF">
        <w:trPr>
          <w:trHeight w:val="20"/>
        </w:trPr>
        <w:tc>
          <w:tcPr>
            <w:tcW w:w="2088" w:type="dxa"/>
            <w:tcBorders>
              <w:bottom w:val="single" w:sz="8" w:space="0" w:color="BFBFBF"/>
            </w:tcBorders>
            <w:shd w:val="clear" w:color="auto" w:fill="FFFFFF"/>
          </w:tcPr>
          <w:p w14:paraId="3B3A29A5"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652" w:type="dxa"/>
            <w:tcBorders>
              <w:bottom w:val="single" w:sz="8" w:space="0" w:color="BFBFBF"/>
            </w:tcBorders>
            <w:shd w:val="clear" w:color="auto" w:fill="F2DBDB"/>
          </w:tcPr>
          <w:p w14:paraId="415C679F" w14:textId="5AED6C97" w:rsidR="00BB22D2" w:rsidRDefault="002C3A1A" w:rsidP="00BA6A16">
            <w:pPr>
              <w:jc w:val="right"/>
            </w:pPr>
            <w:r>
              <w:t>16</w:t>
            </w:r>
            <w:r w:rsidR="003D1D7B">
              <w:t>,</w:t>
            </w:r>
            <w:r>
              <w:t>602</w:t>
            </w:r>
          </w:p>
        </w:tc>
        <w:tc>
          <w:tcPr>
            <w:tcW w:w="1624" w:type="dxa"/>
            <w:tcBorders>
              <w:bottom w:val="single" w:sz="8" w:space="0" w:color="BFBFBF"/>
            </w:tcBorders>
            <w:shd w:val="clear" w:color="auto" w:fill="F2DBDB"/>
          </w:tcPr>
          <w:p w14:paraId="11001FF2" w14:textId="7957C7CC" w:rsidR="00BB22D2" w:rsidRDefault="002C3A1A" w:rsidP="00BA6A16">
            <w:pPr>
              <w:jc w:val="right"/>
            </w:pPr>
            <w:r>
              <w:t>21</w:t>
            </w:r>
            <w:r w:rsidR="003D1D7B">
              <w:t>,</w:t>
            </w:r>
            <w:r>
              <w:t>520</w:t>
            </w:r>
          </w:p>
        </w:tc>
        <w:tc>
          <w:tcPr>
            <w:tcW w:w="5551" w:type="dxa"/>
            <w:tcBorders>
              <w:bottom w:val="single" w:sz="8" w:space="0" w:color="BFBFBF"/>
            </w:tcBorders>
            <w:shd w:val="clear" w:color="auto" w:fill="FFFFFF"/>
          </w:tcPr>
          <w:p w14:paraId="4CD650F1"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B22D2" w:rsidRPr="00955593" w14:paraId="6520CC96" w14:textId="77777777" w:rsidTr="000D47CB">
        <w:trPr>
          <w:trHeight w:val="20"/>
        </w:trPr>
        <w:tc>
          <w:tcPr>
            <w:tcW w:w="10915" w:type="dxa"/>
            <w:gridSpan w:val="4"/>
            <w:shd w:val="clear" w:color="auto" w:fill="auto"/>
          </w:tcPr>
          <w:p w14:paraId="008ABA7C" w14:textId="77777777" w:rsidR="00BB22D2" w:rsidRPr="00955593" w:rsidRDefault="00BB22D2" w:rsidP="00BA6A16">
            <w:pPr>
              <w:pStyle w:val="Tableheading"/>
              <w:rPr>
                <w:color w:val="auto"/>
                <w:sz w:val="22"/>
                <w:szCs w:val="22"/>
              </w:rPr>
            </w:pPr>
            <w:r w:rsidRPr="00955593">
              <w:rPr>
                <w:color w:val="auto"/>
                <w:sz w:val="22"/>
                <w:szCs w:val="22"/>
              </w:rPr>
              <w:t>Statement of balances</w:t>
            </w:r>
          </w:p>
        </w:tc>
      </w:tr>
      <w:tr w:rsidR="00BB22D2" w:rsidRPr="00681DA1" w14:paraId="08A3FDA3" w14:textId="77777777" w:rsidTr="004C5BAF">
        <w:trPr>
          <w:trHeight w:val="20"/>
        </w:trPr>
        <w:tc>
          <w:tcPr>
            <w:tcW w:w="2088" w:type="dxa"/>
            <w:shd w:val="clear" w:color="auto" w:fill="FFFFFF"/>
          </w:tcPr>
          <w:p w14:paraId="36557069"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652" w:type="dxa"/>
            <w:shd w:val="clear" w:color="auto" w:fill="F2DBDB"/>
          </w:tcPr>
          <w:p w14:paraId="06C629E4" w14:textId="2D9A983B" w:rsidR="00BB22D2" w:rsidRDefault="002C3A1A" w:rsidP="00BA6A16">
            <w:pPr>
              <w:jc w:val="right"/>
            </w:pPr>
            <w:r>
              <w:t>0</w:t>
            </w:r>
          </w:p>
        </w:tc>
        <w:tc>
          <w:tcPr>
            <w:tcW w:w="1624" w:type="dxa"/>
            <w:shd w:val="clear" w:color="auto" w:fill="F2DBDB"/>
          </w:tcPr>
          <w:p w14:paraId="7B41B6B6" w14:textId="1ECECA7B" w:rsidR="00BB22D2" w:rsidRDefault="002C3A1A" w:rsidP="00BA6A16">
            <w:pPr>
              <w:jc w:val="right"/>
            </w:pPr>
            <w:r>
              <w:t>0</w:t>
            </w:r>
          </w:p>
        </w:tc>
        <w:tc>
          <w:tcPr>
            <w:tcW w:w="5551" w:type="dxa"/>
            <w:shd w:val="clear" w:color="auto" w:fill="FFFFFF"/>
          </w:tcPr>
          <w:p w14:paraId="230B6EBD"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BB22D2" w:rsidRPr="00681DA1" w14:paraId="351D4F89" w14:textId="77777777" w:rsidTr="004C5BAF">
        <w:trPr>
          <w:trHeight w:val="20"/>
        </w:trPr>
        <w:tc>
          <w:tcPr>
            <w:tcW w:w="2088" w:type="dxa"/>
            <w:shd w:val="clear" w:color="auto" w:fill="FFFFFF"/>
          </w:tcPr>
          <w:p w14:paraId="164619CE" w14:textId="62880A61"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cash and investments</w:t>
            </w:r>
          </w:p>
        </w:tc>
        <w:tc>
          <w:tcPr>
            <w:tcW w:w="1652" w:type="dxa"/>
            <w:shd w:val="clear" w:color="auto" w:fill="F2DBDB"/>
          </w:tcPr>
          <w:p w14:paraId="1A58A12C" w14:textId="616BB2CC" w:rsidR="00BB22D2" w:rsidRDefault="002C3A1A" w:rsidP="00BA6A16">
            <w:pPr>
              <w:jc w:val="right"/>
            </w:pPr>
            <w:r>
              <w:t>16</w:t>
            </w:r>
            <w:r w:rsidR="003D1D7B">
              <w:t>,</w:t>
            </w:r>
            <w:r>
              <w:t>602</w:t>
            </w:r>
          </w:p>
        </w:tc>
        <w:tc>
          <w:tcPr>
            <w:tcW w:w="1624" w:type="dxa"/>
            <w:shd w:val="clear" w:color="auto" w:fill="F2DBDB"/>
          </w:tcPr>
          <w:p w14:paraId="552BC457" w14:textId="40BBA28D" w:rsidR="00BB22D2" w:rsidRDefault="002C3A1A" w:rsidP="00BA6A16">
            <w:pPr>
              <w:jc w:val="right"/>
            </w:pPr>
            <w:r>
              <w:t>21</w:t>
            </w:r>
            <w:r w:rsidR="003D1D7B">
              <w:t>,</w:t>
            </w:r>
            <w:r>
              <w:t>520</w:t>
            </w:r>
          </w:p>
        </w:tc>
        <w:tc>
          <w:tcPr>
            <w:tcW w:w="5551" w:type="dxa"/>
            <w:shd w:val="clear" w:color="auto" w:fill="FFFFFF"/>
          </w:tcPr>
          <w:p w14:paraId="0B180FA8"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BB22D2" w:rsidRPr="00681DA1" w14:paraId="5A05E250" w14:textId="77777777" w:rsidTr="004C5BAF">
        <w:trPr>
          <w:trHeight w:val="20"/>
        </w:trPr>
        <w:tc>
          <w:tcPr>
            <w:tcW w:w="2088" w:type="dxa"/>
            <w:shd w:val="clear" w:color="auto" w:fill="FFFFFF"/>
          </w:tcPr>
          <w:p w14:paraId="40811AC1"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652" w:type="dxa"/>
            <w:shd w:val="clear" w:color="auto" w:fill="F2DBDB"/>
          </w:tcPr>
          <w:p w14:paraId="33EC2BBD" w14:textId="0FCBDAAB" w:rsidR="00BB22D2" w:rsidRDefault="002C3A1A" w:rsidP="00BA6A16">
            <w:pPr>
              <w:jc w:val="right"/>
            </w:pPr>
            <w:r>
              <w:t>0</w:t>
            </w:r>
          </w:p>
        </w:tc>
        <w:tc>
          <w:tcPr>
            <w:tcW w:w="1624" w:type="dxa"/>
            <w:shd w:val="clear" w:color="auto" w:fill="F2DBDB"/>
          </w:tcPr>
          <w:p w14:paraId="0656D265" w14:textId="1A909ACE" w:rsidR="00BB22D2" w:rsidRDefault="002C3A1A" w:rsidP="00BA6A16">
            <w:pPr>
              <w:jc w:val="right"/>
            </w:pPr>
            <w:r>
              <w:t>0</w:t>
            </w:r>
          </w:p>
        </w:tc>
        <w:tc>
          <w:tcPr>
            <w:tcW w:w="5551" w:type="dxa"/>
            <w:shd w:val="clear" w:color="auto" w:fill="FFFFFF"/>
          </w:tcPr>
          <w:p w14:paraId="4BD23346"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BB22D2" w:rsidRPr="00681DA1" w14:paraId="617D83D4" w14:textId="77777777" w:rsidTr="004C5BAF">
        <w:trPr>
          <w:trHeight w:val="189"/>
        </w:trPr>
        <w:tc>
          <w:tcPr>
            <w:tcW w:w="2088" w:type="dxa"/>
            <w:shd w:val="clear" w:color="auto" w:fill="FFFFFF"/>
          </w:tcPr>
          <w:p w14:paraId="2EC807C2"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652" w:type="dxa"/>
            <w:shd w:val="clear" w:color="auto" w:fill="F2DBDB"/>
          </w:tcPr>
          <w:p w14:paraId="4ADE5825" w14:textId="7BB7230F" w:rsidR="00BB22D2" w:rsidRDefault="002C3A1A" w:rsidP="00BA6A16">
            <w:pPr>
              <w:jc w:val="right"/>
            </w:pPr>
            <w:r>
              <w:t>16</w:t>
            </w:r>
            <w:r w:rsidR="003D1D7B">
              <w:t>,</w:t>
            </w:r>
            <w:r>
              <w:t>602</w:t>
            </w:r>
          </w:p>
        </w:tc>
        <w:tc>
          <w:tcPr>
            <w:tcW w:w="1624" w:type="dxa"/>
            <w:shd w:val="clear" w:color="auto" w:fill="F2DBDB"/>
          </w:tcPr>
          <w:p w14:paraId="4EE865E6" w14:textId="065D34B4" w:rsidR="00BB22D2" w:rsidRDefault="002C3A1A" w:rsidP="00BA6A16">
            <w:pPr>
              <w:jc w:val="right"/>
            </w:pPr>
            <w:r>
              <w:t>21</w:t>
            </w:r>
            <w:r w:rsidR="003D1D7B">
              <w:t>,</w:t>
            </w:r>
            <w:r>
              <w:t>520</w:t>
            </w:r>
          </w:p>
        </w:tc>
        <w:tc>
          <w:tcPr>
            <w:tcW w:w="5551" w:type="dxa"/>
            <w:shd w:val="clear" w:color="auto" w:fill="FFFFFF"/>
          </w:tcPr>
          <w:p w14:paraId="4499F5F5" w14:textId="77777777" w:rsidR="00BB22D2" w:rsidRPr="00681DA1" w:rsidRDefault="00BB22D2"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BB22D2" w:rsidRPr="00681DA1" w14:paraId="6BD3BA77" w14:textId="77777777" w:rsidTr="004C5BAF">
        <w:trPr>
          <w:trHeight w:val="410"/>
        </w:trPr>
        <w:tc>
          <w:tcPr>
            <w:tcW w:w="2088" w:type="dxa"/>
            <w:shd w:val="clear" w:color="auto" w:fill="FFFFFF"/>
          </w:tcPr>
          <w:p w14:paraId="27375554" w14:textId="18031DBB"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652" w:type="dxa"/>
            <w:shd w:val="clear" w:color="auto" w:fill="F2DBDB"/>
          </w:tcPr>
          <w:p w14:paraId="10D12DEB" w14:textId="3BC8E651" w:rsidR="00BB22D2" w:rsidRDefault="002C3A1A" w:rsidP="00BA6A16">
            <w:pPr>
              <w:jc w:val="right"/>
            </w:pPr>
            <w:r>
              <w:t>29</w:t>
            </w:r>
            <w:r w:rsidR="003D1D7B">
              <w:t>,</w:t>
            </w:r>
            <w:r>
              <w:t>821</w:t>
            </w:r>
          </w:p>
        </w:tc>
        <w:tc>
          <w:tcPr>
            <w:tcW w:w="1624" w:type="dxa"/>
            <w:shd w:val="clear" w:color="auto" w:fill="F2DBDB"/>
          </w:tcPr>
          <w:p w14:paraId="43DB3EE7" w14:textId="2538929C" w:rsidR="00BB22D2" w:rsidRDefault="003D1D7B" w:rsidP="00BA6A16">
            <w:pPr>
              <w:jc w:val="right"/>
            </w:pPr>
            <w:r>
              <w:t>25,576</w:t>
            </w:r>
          </w:p>
        </w:tc>
        <w:tc>
          <w:tcPr>
            <w:tcW w:w="5551" w:type="dxa"/>
            <w:shd w:val="clear" w:color="auto" w:fill="FFFFFF"/>
          </w:tcPr>
          <w:p w14:paraId="4D08F60A" w14:textId="77777777" w:rsidR="00BB22D2" w:rsidRPr="00681DA1" w:rsidRDefault="00BB22D2"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BB22D2" w:rsidRPr="00681DA1" w14:paraId="6EEAC0AF" w14:textId="77777777" w:rsidTr="004C5BAF">
        <w:trPr>
          <w:trHeight w:val="278"/>
        </w:trPr>
        <w:tc>
          <w:tcPr>
            <w:tcW w:w="2088" w:type="dxa"/>
            <w:shd w:val="clear" w:color="auto" w:fill="FFFFFF"/>
          </w:tcPr>
          <w:p w14:paraId="34A56975"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652" w:type="dxa"/>
            <w:tcBorders>
              <w:bottom w:val="single" w:sz="8" w:space="0" w:color="BFBFBF"/>
            </w:tcBorders>
            <w:shd w:val="clear" w:color="auto" w:fill="F2DBDB"/>
          </w:tcPr>
          <w:p w14:paraId="48CB7BA7" w14:textId="1FEE1CB5" w:rsidR="00BB22D2" w:rsidRDefault="002C3A1A" w:rsidP="00BA6A16">
            <w:pPr>
              <w:jc w:val="right"/>
            </w:pPr>
            <w:r>
              <w:t>0</w:t>
            </w:r>
          </w:p>
        </w:tc>
        <w:tc>
          <w:tcPr>
            <w:tcW w:w="1624" w:type="dxa"/>
            <w:tcBorders>
              <w:bottom w:val="single" w:sz="8" w:space="0" w:color="BFBFBF"/>
            </w:tcBorders>
            <w:shd w:val="clear" w:color="auto" w:fill="F2DBDB"/>
          </w:tcPr>
          <w:p w14:paraId="4153A0D1" w14:textId="0CD01EB4" w:rsidR="00BB22D2" w:rsidRDefault="002C3A1A" w:rsidP="00BA6A16">
            <w:pPr>
              <w:jc w:val="right"/>
            </w:pPr>
            <w:r>
              <w:t>0</w:t>
            </w:r>
          </w:p>
        </w:tc>
        <w:tc>
          <w:tcPr>
            <w:tcW w:w="5551" w:type="dxa"/>
            <w:shd w:val="clear" w:color="auto" w:fill="FFFFFF"/>
          </w:tcPr>
          <w:p w14:paraId="404D4206" w14:textId="77777777" w:rsidR="00BB22D2" w:rsidRPr="00681DA1" w:rsidRDefault="00BB22D2"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3EEEF7FB" w14:textId="77777777" w:rsidR="00BB22D2" w:rsidRPr="000113D8" w:rsidRDefault="00BB22D2" w:rsidP="00BB22D2">
      <w:pPr>
        <w:spacing w:before="0" w:after="0" w:line="240" w:lineRule="atLeast"/>
        <w:rPr>
          <w:sz w:val="16"/>
          <w:szCs w:val="16"/>
        </w:rPr>
      </w:pPr>
    </w:p>
    <w:p w14:paraId="201C702C" w14:textId="77777777" w:rsidR="00BB22D2" w:rsidRPr="0017501A" w:rsidRDefault="00BB22D2" w:rsidP="00BB22D2">
      <w:pPr>
        <w:jc w:val="center"/>
        <w:rPr>
          <w:b/>
          <w:sz w:val="28"/>
          <w:szCs w:val="28"/>
        </w:rPr>
      </w:pPr>
      <w:r>
        <w:rPr>
          <w:b/>
        </w:rPr>
        <w:br w:type="page"/>
      </w:r>
      <w:r w:rsidRPr="0017501A">
        <w:rPr>
          <w:b/>
          <w:sz w:val="28"/>
          <w:szCs w:val="28"/>
        </w:rPr>
        <w:lastRenderedPageBreak/>
        <w:t>Annual Governance Statement</w:t>
      </w:r>
    </w:p>
    <w:p w14:paraId="7E08111C" w14:textId="292F4254" w:rsidR="00BB22D2" w:rsidRPr="00646CA8" w:rsidRDefault="00BB22D2" w:rsidP="00BB22D2">
      <w:pPr>
        <w:spacing w:before="200" w:after="40"/>
        <w:rPr>
          <w:szCs w:val="20"/>
        </w:rPr>
      </w:pPr>
      <w:r w:rsidRPr="00646CA8">
        <w:rPr>
          <w:szCs w:val="20"/>
        </w:rPr>
        <w:t xml:space="preserve">We acknowledge as the members of the </w:t>
      </w:r>
      <w:r w:rsidRPr="00804AC2">
        <w:rPr>
          <w:szCs w:val="20"/>
        </w:rPr>
        <w:fldChar w:fldCharType="begin">
          <w:ffData>
            <w:name w:val="Text17"/>
            <w:enabled/>
            <w:calcOnExit w:val="0"/>
            <w:textInput>
              <w:default w:val="Council/Board/Committee"/>
            </w:textInput>
          </w:ffData>
        </w:fldChar>
      </w:r>
      <w:bookmarkStart w:id="0" w:name="Text17"/>
      <w:r w:rsidRPr="00804AC2">
        <w:rPr>
          <w:szCs w:val="20"/>
        </w:rPr>
        <w:instrText xml:space="preserve"> FORMTEXT </w:instrText>
      </w:r>
      <w:r w:rsidRPr="00804AC2">
        <w:rPr>
          <w:szCs w:val="20"/>
        </w:rPr>
      </w:r>
      <w:r w:rsidRPr="00804AC2">
        <w:rPr>
          <w:szCs w:val="20"/>
        </w:rPr>
        <w:fldChar w:fldCharType="separate"/>
      </w:r>
      <w:r w:rsidRPr="00804AC2">
        <w:rPr>
          <w:szCs w:val="20"/>
        </w:rPr>
        <w:t>Council/Board/Committee</w:t>
      </w:r>
      <w:r w:rsidRPr="00804AC2">
        <w:rPr>
          <w:szCs w:val="20"/>
        </w:rPr>
        <w:fldChar w:fldCharType="end"/>
      </w:r>
      <w:bookmarkEnd w:id="0"/>
      <w:r>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w:t>
      </w:r>
      <w:r w:rsidR="00AE6D30">
        <w:rPr>
          <w:szCs w:val="20"/>
        </w:rPr>
        <w:t>23</w:t>
      </w:r>
      <w:r w:rsidRPr="00646CA8">
        <w:rPr>
          <w:szCs w:val="20"/>
        </w:rPr>
        <w:t>, that:</w:t>
      </w:r>
    </w:p>
    <w:p w14:paraId="16856A2B" w14:textId="77777777" w:rsidR="00BB22D2" w:rsidRDefault="00BB22D2" w:rsidP="00BB22D2">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BB22D2" w:rsidRPr="00681DA1" w14:paraId="1C463AC7" w14:textId="77777777" w:rsidTr="008500C3">
        <w:trPr>
          <w:trHeight w:val="300"/>
        </w:trPr>
        <w:tc>
          <w:tcPr>
            <w:tcW w:w="5080" w:type="dxa"/>
            <w:vMerge w:val="restart"/>
            <w:shd w:val="clear" w:color="auto" w:fill="B01717"/>
          </w:tcPr>
          <w:p w14:paraId="1746A500" w14:textId="77777777" w:rsidR="00BB22D2" w:rsidRPr="00372507" w:rsidRDefault="00BB22D2" w:rsidP="00BA6A16">
            <w:pPr>
              <w:pStyle w:val="Tableheading"/>
            </w:pPr>
          </w:p>
        </w:tc>
        <w:tc>
          <w:tcPr>
            <w:tcW w:w="1701" w:type="dxa"/>
            <w:gridSpan w:val="2"/>
            <w:tcBorders>
              <w:bottom w:val="single" w:sz="8" w:space="0" w:color="BFBFBF"/>
            </w:tcBorders>
            <w:shd w:val="clear" w:color="auto" w:fill="B01717"/>
          </w:tcPr>
          <w:p w14:paraId="0C34BF61" w14:textId="77777777" w:rsidR="00BB22D2" w:rsidRPr="00372507" w:rsidRDefault="00BB22D2" w:rsidP="00BA6A16">
            <w:pPr>
              <w:pStyle w:val="Tableheading"/>
              <w:jc w:val="center"/>
            </w:pPr>
            <w:r>
              <w:t>Agreed?</w:t>
            </w:r>
          </w:p>
        </w:tc>
        <w:tc>
          <w:tcPr>
            <w:tcW w:w="3118" w:type="dxa"/>
            <w:vMerge w:val="restart"/>
            <w:shd w:val="clear" w:color="auto" w:fill="B01717"/>
          </w:tcPr>
          <w:p w14:paraId="5E9E9F90" w14:textId="77777777" w:rsidR="00BB22D2" w:rsidRPr="00372507" w:rsidRDefault="00BB22D2"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1" w:name="Text29"/>
            <w:r>
              <w:instrText xml:space="preserve"> FORMTEXT </w:instrText>
            </w:r>
            <w:r>
              <w:fldChar w:fldCharType="separate"/>
            </w:r>
            <w:r>
              <w:rPr>
                <w:noProof/>
              </w:rPr>
              <w:t>Council/Board/Committee</w:t>
            </w:r>
            <w:r>
              <w:fldChar w:fldCharType="end"/>
            </w:r>
            <w:bookmarkEnd w:id="1"/>
            <w:r w:rsidRPr="00372507">
              <w:t>:</w:t>
            </w:r>
          </w:p>
        </w:tc>
        <w:tc>
          <w:tcPr>
            <w:tcW w:w="851" w:type="dxa"/>
            <w:vMerge w:val="restart"/>
            <w:shd w:val="clear" w:color="auto" w:fill="B01717"/>
          </w:tcPr>
          <w:p w14:paraId="065C416A" w14:textId="77777777" w:rsidR="00BB22D2" w:rsidRPr="00372507" w:rsidRDefault="00BB22D2" w:rsidP="00BA6A16">
            <w:pPr>
              <w:pStyle w:val="Tableheading"/>
            </w:pPr>
            <w:r>
              <w:t>PG Ref</w:t>
            </w:r>
          </w:p>
        </w:tc>
      </w:tr>
      <w:tr w:rsidR="00BB22D2" w:rsidRPr="00681DA1" w14:paraId="4574D2EB" w14:textId="77777777" w:rsidTr="008500C3">
        <w:trPr>
          <w:trHeight w:val="300"/>
        </w:trPr>
        <w:tc>
          <w:tcPr>
            <w:tcW w:w="5080" w:type="dxa"/>
            <w:vMerge/>
            <w:shd w:val="clear" w:color="auto" w:fill="B01717"/>
          </w:tcPr>
          <w:p w14:paraId="4D49B1C5" w14:textId="77777777" w:rsidR="00BB22D2" w:rsidRPr="00372507" w:rsidRDefault="00BB22D2" w:rsidP="00BA6A16">
            <w:pPr>
              <w:pStyle w:val="Tableheading"/>
            </w:pPr>
          </w:p>
        </w:tc>
        <w:tc>
          <w:tcPr>
            <w:tcW w:w="850" w:type="dxa"/>
            <w:tcBorders>
              <w:bottom w:val="single" w:sz="8" w:space="0" w:color="BFBFBF"/>
            </w:tcBorders>
            <w:shd w:val="clear" w:color="auto" w:fill="B01717"/>
          </w:tcPr>
          <w:p w14:paraId="1F35A55D" w14:textId="77777777" w:rsidR="00BB22D2" w:rsidRPr="00372507" w:rsidRDefault="00BB22D2" w:rsidP="00BA6A16">
            <w:pPr>
              <w:pStyle w:val="Tableheading"/>
              <w:jc w:val="center"/>
            </w:pPr>
            <w:r>
              <w:t>Yes</w:t>
            </w:r>
          </w:p>
        </w:tc>
        <w:tc>
          <w:tcPr>
            <w:tcW w:w="851" w:type="dxa"/>
            <w:tcBorders>
              <w:bottom w:val="single" w:sz="8" w:space="0" w:color="BFBFBF"/>
            </w:tcBorders>
            <w:shd w:val="clear" w:color="auto" w:fill="B01717"/>
          </w:tcPr>
          <w:p w14:paraId="6815AF9C" w14:textId="77777777" w:rsidR="00BB22D2" w:rsidRPr="00372507" w:rsidRDefault="00BB22D2" w:rsidP="00BA6A16">
            <w:pPr>
              <w:pStyle w:val="Tableheading"/>
              <w:jc w:val="center"/>
            </w:pPr>
            <w:r>
              <w:t>No*</w:t>
            </w:r>
          </w:p>
        </w:tc>
        <w:tc>
          <w:tcPr>
            <w:tcW w:w="3118" w:type="dxa"/>
            <w:vMerge/>
            <w:shd w:val="clear" w:color="auto" w:fill="B01717"/>
          </w:tcPr>
          <w:p w14:paraId="22FED0CF" w14:textId="77777777" w:rsidR="00BB22D2" w:rsidRPr="00372507" w:rsidRDefault="00BB22D2" w:rsidP="00BA6A16">
            <w:pPr>
              <w:pStyle w:val="Tableheading"/>
            </w:pPr>
          </w:p>
        </w:tc>
        <w:tc>
          <w:tcPr>
            <w:tcW w:w="851" w:type="dxa"/>
            <w:vMerge/>
            <w:shd w:val="clear" w:color="auto" w:fill="B01717"/>
          </w:tcPr>
          <w:p w14:paraId="249D6693" w14:textId="77777777" w:rsidR="00BB22D2" w:rsidRPr="00372507" w:rsidRDefault="00BB22D2" w:rsidP="00BA6A16">
            <w:pPr>
              <w:pStyle w:val="Tableheading"/>
            </w:pPr>
          </w:p>
        </w:tc>
      </w:tr>
      <w:tr w:rsidR="00BB22D2" w:rsidRPr="00681DA1" w14:paraId="7BD71AC8" w14:textId="77777777" w:rsidTr="008500C3">
        <w:trPr>
          <w:trHeight w:val="228"/>
        </w:trPr>
        <w:tc>
          <w:tcPr>
            <w:tcW w:w="5080" w:type="dxa"/>
            <w:shd w:val="clear" w:color="auto" w:fill="FFFFFF"/>
          </w:tcPr>
          <w:p w14:paraId="2DCC6015" w14:textId="77777777" w:rsidR="00BB22D2" w:rsidRDefault="00BB22D2"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148ECFE3" w14:textId="77777777" w:rsidR="00BB22D2" w:rsidRDefault="00BB22D2" w:rsidP="00BA6A16">
            <w:pPr>
              <w:pStyle w:val="Tabletext"/>
              <w:numPr>
                <w:ilvl w:val="0"/>
                <w:numId w:val="38"/>
              </w:numPr>
              <w:rPr>
                <w:rFonts w:cs="Arial"/>
                <w:sz w:val="18"/>
                <w:szCs w:val="18"/>
              </w:rPr>
            </w:pPr>
            <w:r>
              <w:rPr>
                <w:rFonts w:cs="Arial"/>
                <w:sz w:val="18"/>
                <w:szCs w:val="18"/>
              </w:rPr>
              <w:t>effective financial management during the year; and</w:t>
            </w:r>
          </w:p>
          <w:p w14:paraId="45C9EB2A" w14:textId="77777777" w:rsidR="00BB22D2" w:rsidRPr="00372507" w:rsidRDefault="00BB22D2"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6E4F90D5" w14:textId="273695CA" w:rsidR="00BB22D2" w:rsidRPr="00681DA1" w:rsidRDefault="002C3A1A" w:rsidP="00BA6A16">
            <w:pPr>
              <w:jc w:val="center"/>
            </w:pPr>
            <w:r>
              <w:rPr>
                <w:rFonts w:cs="Arial"/>
              </w:rPr>
              <w:t>√</w:t>
            </w:r>
          </w:p>
        </w:tc>
        <w:tc>
          <w:tcPr>
            <w:tcW w:w="851" w:type="dxa"/>
            <w:shd w:val="clear" w:color="auto" w:fill="F2DBDB"/>
            <w:vAlign w:val="center"/>
          </w:tcPr>
          <w:p w14:paraId="7D742EC4" w14:textId="77777777" w:rsidR="00BB22D2" w:rsidRPr="00681DA1" w:rsidRDefault="00BB22D2" w:rsidP="00BA6A16">
            <w:pPr>
              <w:jc w:val="center"/>
            </w:pPr>
          </w:p>
        </w:tc>
        <w:tc>
          <w:tcPr>
            <w:tcW w:w="3118" w:type="dxa"/>
            <w:shd w:val="clear" w:color="auto" w:fill="FFFFFF"/>
          </w:tcPr>
          <w:p w14:paraId="6D330AEA" w14:textId="77777777" w:rsidR="00BB22D2" w:rsidRPr="00372507" w:rsidRDefault="00BB22D2"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5A369AA2" w14:textId="77777777" w:rsidR="00BB22D2" w:rsidRPr="00372507" w:rsidRDefault="00BB22D2" w:rsidP="00BA6A16">
            <w:pPr>
              <w:pStyle w:val="Tabletext"/>
              <w:rPr>
                <w:rFonts w:cs="Arial"/>
                <w:sz w:val="18"/>
                <w:szCs w:val="18"/>
              </w:rPr>
            </w:pPr>
            <w:r>
              <w:rPr>
                <w:rFonts w:cs="Arial"/>
                <w:sz w:val="18"/>
                <w:szCs w:val="18"/>
              </w:rPr>
              <w:t>6, 12</w:t>
            </w:r>
          </w:p>
        </w:tc>
      </w:tr>
      <w:tr w:rsidR="00BB22D2" w:rsidRPr="00681DA1" w14:paraId="3EFB6AF3" w14:textId="77777777" w:rsidTr="008500C3">
        <w:trPr>
          <w:trHeight w:val="129"/>
        </w:trPr>
        <w:tc>
          <w:tcPr>
            <w:tcW w:w="5080" w:type="dxa"/>
            <w:shd w:val="clear" w:color="auto" w:fill="FFFFFF"/>
          </w:tcPr>
          <w:p w14:paraId="062B5402" w14:textId="1AB1C2AE" w:rsidR="00BB22D2" w:rsidRPr="00372507" w:rsidRDefault="00BB22D2"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We have maintained an adequate system of internal control, including measures designed to prevent and detect fraud and corruption, and reviewed its effectiveness.</w:t>
            </w:r>
          </w:p>
        </w:tc>
        <w:tc>
          <w:tcPr>
            <w:tcW w:w="850" w:type="dxa"/>
            <w:shd w:val="clear" w:color="auto" w:fill="F2DBDB"/>
            <w:vAlign w:val="center"/>
          </w:tcPr>
          <w:p w14:paraId="47429330" w14:textId="741D3B46" w:rsidR="00BB22D2" w:rsidRPr="00681DA1" w:rsidRDefault="002C3A1A" w:rsidP="00BA6A16">
            <w:pPr>
              <w:jc w:val="center"/>
            </w:pPr>
            <w:r>
              <w:rPr>
                <w:rFonts w:cs="Arial"/>
              </w:rPr>
              <w:t>√</w:t>
            </w:r>
          </w:p>
        </w:tc>
        <w:tc>
          <w:tcPr>
            <w:tcW w:w="851" w:type="dxa"/>
            <w:shd w:val="clear" w:color="auto" w:fill="F2DBDB"/>
            <w:vAlign w:val="center"/>
          </w:tcPr>
          <w:p w14:paraId="601576B2" w14:textId="77777777" w:rsidR="00BB22D2" w:rsidRPr="00681DA1" w:rsidRDefault="00BB22D2" w:rsidP="00BA6A16">
            <w:pPr>
              <w:jc w:val="center"/>
            </w:pPr>
          </w:p>
        </w:tc>
        <w:tc>
          <w:tcPr>
            <w:tcW w:w="3118" w:type="dxa"/>
            <w:shd w:val="clear" w:color="auto" w:fill="FFFFFF"/>
          </w:tcPr>
          <w:p w14:paraId="327777D6" w14:textId="1FFCCB7C" w:rsidR="00BB22D2" w:rsidRPr="00372507" w:rsidRDefault="00BB22D2"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2C3D192C" w14:textId="77777777" w:rsidR="00BB22D2" w:rsidRPr="00372507" w:rsidRDefault="00BB22D2" w:rsidP="00BA6A16">
            <w:pPr>
              <w:pStyle w:val="Tabletext"/>
              <w:rPr>
                <w:rFonts w:cs="Arial"/>
                <w:sz w:val="18"/>
                <w:szCs w:val="18"/>
              </w:rPr>
            </w:pPr>
            <w:r>
              <w:rPr>
                <w:rFonts w:cs="Arial"/>
                <w:sz w:val="18"/>
                <w:szCs w:val="18"/>
              </w:rPr>
              <w:t>6, 7</w:t>
            </w:r>
          </w:p>
        </w:tc>
      </w:tr>
      <w:tr w:rsidR="00BB22D2" w:rsidRPr="00681DA1" w14:paraId="05666966" w14:textId="77777777" w:rsidTr="008500C3">
        <w:trPr>
          <w:trHeight w:val="1002"/>
        </w:trPr>
        <w:tc>
          <w:tcPr>
            <w:tcW w:w="5080" w:type="dxa"/>
            <w:shd w:val="clear" w:color="auto" w:fill="FFFFFF"/>
          </w:tcPr>
          <w:p w14:paraId="4E42CE6F" w14:textId="308643D6" w:rsidR="00BB22D2" w:rsidRPr="00372507" w:rsidRDefault="00BB22D2"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ourselves that there are no matters of actual or potential non-compliance with laws, regulations and codes of practice that could have a significant financial effect on the ability of the </w:t>
            </w:r>
            <w:r w:rsidRPr="002F6F87">
              <w:rPr>
                <w:rFonts w:cs="Arial"/>
                <w:sz w:val="18"/>
                <w:szCs w:val="18"/>
              </w:rPr>
              <w:fldChar w:fldCharType="begin">
                <w:ffData>
                  <w:name w:val="Text18"/>
                  <w:enabled/>
                  <w:calcOnExit w:val="0"/>
                  <w:textInput>
                    <w:default w:val="Council/Board/ Committee"/>
                  </w:textInput>
                </w:ffData>
              </w:fldChar>
            </w:r>
            <w:bookmarkStart w:id="2" w:name="Text18"/>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 Committee</w:t>
            </w:r>
            <w:r w:rsidRPr="002F6F87">
              <w:rPr>
                <w:rFonts w:cs="Arial"/>
                <w:sz w:val="18"/>
                <w:szCs w:val="18"/>
              </w:rPr>
              <w:fldChar w:fldCharType="end"/>
            </w:r>
            <w:bookmarkEnd w:id="2"/>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73F65036" w14:textId="773525E0" w:rsidR="00BB22D2" w:rsidRPr="00681DA1" w:rsidRDefault="002C3A1A" w:rsidP="00BA6A16">
            <w:pPr>
              <w:jc w:val="center"/>
            </w:pPr>
            <w:r>
              <w:rPr>
                <w:rFonts w:cs="Arial"/>
              </w:rPr>
              <w:t>√</w:t>
            </w:r>
          </w:p>
        </w:tc>
        <w:tc>
          <w:tcPr>
            <w:tcW w:w="851" w:type="dxa"/>
            <w:shd w:val="clear" w:color="auto" w:fill="F2DBDB"/>
            <w:vAlign w:val="center"/>
          </w:tcPr>
          <w:p w14:paraId="4B702A4B" w14:textId="77777777" w:rsidR="00BB22D2" w:rsidRPr="00681DA1" w:rsidRDefault="00BB22D2" w:rsidP="00BA6A16">
            <w:pPr>
              <w:jc w:val="center"/>
            </w:pPr>
          </w:p>
        </w:tc>
        <w:tc>
          <w:tcPr>
            <w:tcW w:w="3118" w:type="dxa"/>
            <w:shd w:val="clear" w:color="auto" w:fill="FFFFFF"/>
          </w:tcPr>
          <w:p w14:paraId="291350B2" w14:textId="40170D5E" w:rsidR="00BB22D2" w:rsidRPr="00372507" w:rsidRDefault="00BB22D2"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650B8126" w14:textId="77777777" w:rsidR="00BB22D2" w:rsidRPr="00372507" w:rsidRDefault="00BB22D2" w:rsidP="00BA6A16">
            <w:pPr>
              <w:pStyle w:val="Tabletext"/>
              <w:rPr>
                <w:rFonts w:cs="Arial"/>
                <w:sz w:val="18"/>
                <w:szCs w:val="18"/>
              </w:rPr>
            </w:pPr>
            <w:r>
              <w:rPr>
                <w:rFonts w:cs="Arial"/>
                <w:sz w:val="18"/>
                <w:szCs w:val="18"/>
              </w:rPr>
              <w:t>6</w:t>
            </w:r>
          </w:p>
        </w:tc>
      </w:tr>
      <w:tr w:rsidR="00BB22D2" w:rsidRPr="00681DA1" w14:paraId="1061D1E8" w14:textId="77777777" w:rsidTr="008500C3">
        <w:trPr>
          <w:trHeight w:val="282"/>
        </w:trPr>
        <w:tc>
          <w:tcPr>
            <w:tcW w:w="5080" w:type="dxa"/>
            <w:shd w:val="clear" w:color="auto" w:fill="FFFFFF"/>
          </w:tcPr>
          <w:p w14:paraId="44E61252" w14:textId="57DCA678" w:rsidR="00BB22D2" w:rsidRPr="00372507" w:rsidRDefault="00BB22D2"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4959AA55" w14:textId="4CFB05F3" w:rsidR="00BB22D2" w:rsidRPr="00681DA1" w:rsidRDefault="002C3A1A" w:rsidP="00BA6A16">
            <w:pPr>
              <w:jc w:val="center"/>
            </w:pPr>
            <w:r>
              <w:rPr>
                <w:rFonts w:cs="Arial"/>
              </w:rPr>
              <w:t>√</w:t>
            </w:r>
          </w:p>
        </w:tc>
        <w:tc>
          <w:tcPr>
            <w:tcW w:w="851" w:type="dxa"/>
            <w:shd w:val="clear" w:color="auto" w:fill="F2DBDB"/>
            <w:vAlign w:val="center"/>
          </w:tcPr>
          <w:p w14:paraId="0FE850DB" w14:textId="77777777" w:rsidR="00BB22D2" w:rsidRPr="00681DA1" w:rsidRDefault="00BB22D2" w:rsidP="00BA6A16">
            <w:pPr>
              <w:jc w:val="center"/>
            </w:pPr>
          </w:p>
        </w:tc>
        <w:tc>
          <w:tcPr>
            <w:tcW w:w="3118" w:type="dxa"/>
            <w:shd w:val="clear" w:color="auto" w:fill="FFFFFF"/>
          </w:tcPr>
          <w:p w14:paraId="5E728A18" w14:textId="4F68A743" w:rsidR="00BB22D2" w:rsidRPr="00372507" w:rsidRDefault="00BB22D2"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6B289ED2" w14:textId="77777777" w:rsidR="00BB22D2" w:rsidRPr="00372507" w:rsidRDefault="00BB22D2" w:rsidP="00BA6A16">
            <w:pPr>
              <w:pStyle w:val="Tabletext"/>
              <w:rPr>
                <w:rFonts w:cs="Arial"/>
                <w:sz w:val="18"/>
                <w:szCs w:val="18"/>
              </w:rPr>
            </w:pPr>
            <w:r>
              <w:rPr>
                <w:rFonts w:cs="Arial"/>
                <w:sz w:val="18"/>
                <w:szCs w:val="18"/>
              </w:rPr>
              <w:t>6, 23</w:t>
            </w:r>
          </w:p>
        </w:tc>
      </w:tr>
      <w:tr w:rsidR="00BB22D2" w:rsidRPr="00681DA1" w14:paraId="4C664B82" w14:textId="77777777" w:rsidTr="008500C3">
        <w:trPr>
          <w:trHeight w:val="113"/>
        </w:trPr>
        <w:tc>
          <w:tcPr>
            <w:tcW w:w="5080" w:type="dxa"/>
            <w:shd w:val="clear" w:color="auto" w:fill="FFFFFF"/>
          </w:tcPr>
          <w:p w14:paraId="13BE6F40" w14:textId="77777777" w:rsidR="00BB22D2" w:rsidRPr="00372507" w:rsidRDefault="00BB22D2"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the </w:t>
            </w:r>
            <w:r w:rsidRPr="002F6F87">
              <w:rPr>
                <w:rFonts w:cs="Arial"/>
                <w:sz w:val="18"/>
                <w:szCs w:val="18"/>
              </w:rPr>
              <w:fldChar w:fldCharType="begin">
                <w:ffData>
                  <w:name w:val=""/>
                  <w:enabled/>
                  <w:calcOnExit w:val="0"/>
                  <w:textInput>
                    <w:default w:val="Council/Board/Committee"/>
                  </w:textInput>
                </w:ffData>
              </w:fldChar>
            </w:r>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Council/Board/Committee</w:t>
            </w:r>
            <w:r w:rsidRPr="002F6F87">
              <w:rPr>
                <w:rFonts w:cs="Arial"/>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BBEA60C" w14:textId="5520139E" w:rsidR="00BB22D2" w:rsidRPr="00681DA1" w:rsidRDefault="002C3A1A" w:rsidP="00BA6A16">
            <w:pPr>
              <w:jc w:val="center"/>
            </w:pPr>
            <w:r>
              <w:rPr>
                <w:rFonts w:cs="Arial"/>
              </w:rPr>
              <w:t>√</w:t>
            </w:r>
          </w:p>
        </w:tc>
        <w:tc>
          <w:tcPr>
            <w:tcW w:w="851" w:type="dxa"/>
            <w:shd w:val="clear" w:color="auto" w:fill="F2DBDB"/>
            <w:vAlign w:val="center"/>
          </w:tcPr>
          <w:p w14:paraId="2BF4CBE3" w14:textId="77777777" w:rsidR="00BB22D2" w:rsidRPr="00681DA1" w:rsidRDefault="00BB22D2" w:rsidP="00BA6A16">
            <w:pPr>
              <w:jc w:val="center"/>
            </w:pPr>
          </w:p>
        </w:tc>
        <w:tc>
          <w:tcPr>
            <w:tcW w:w="3118" w:type="dxa"/>
            <w:shd w:val="clear" w:color="auto" w:fill="FFFFFF"/>
          </w:tcPr>
          <w:p w14:paraId="693E9FC6" w14:textId="7CE5A68E" w:rsidR="00BB22D2" w:rsidRPr="00372507" w:rsidRDefault="00BB22D2"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228466BE" w14:textId="77777777" w:rsidR="00BB22D2" w:rsidRPr="00372507" w:rsidRDefault="00BB22D2" w:rsidP="00BA6A16">
            <w:pPr>
              <w:pStyle w:val="Tabletext"/>
              <w:rPr>
                <w:rFonts w:cs="Arial"/>
                <w:sz w:val="18"/>
                <w:szCs w:val="18"/>
              </w:rPr>
            </w:pPr>
            <w:r>
              <w:rPr>
                <w:rFonts w:cs="Arial"/>
                <w:sz w:val="18"/>
                <w:szCs w:val="18"/>
              </w:rPr>
              <w:t>6, 9</w:t>
            </w:r>
          </w:p>
        </w:tc>
      </w:tr>
      <w:tr w:rsidR="00BB22D2" w:rsidRPr="00681DA1" w14:paraId="393D21CF" w14:textId="77777777" w:rsidTr="008500C3">
        <w:trPr>
          <w:trHeight w:val="801"/>
        </w:trPr>
        <w:tc>
          <w:tcPr>
            <w:tcW w:w="5080" w:type="dxa"/>
            <w:shd w:val="clear" w:color="auto" w:fill="FFFFFF"/>
          </w:tcPr>
          <w:p w14:paraId="0B6B94D2" w14:textId="46EB278E" w:rsidR="00BB22D2" w:rsidRPr="00372507" w:rsidRDefault="00BB22D2"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3938E08E" w14:textId="4253FE70" w:rsidR="00BB22D2" w:rsidRPr="00681DA1" w:rsidRDefault="002C3A1A" w:rsidP="00BA6A16">
            <w:pPr>
              <w:jc w:val="center"/>
            </w:pPr>
            <w:r>
              <w:rPr>
                <w:rFonts w:cs="Arial"/>
              </w:rPr>
              <w:t>√</w:t>
            </w:r>
          </w:p>
        </w:tc>
        <w:tc>
          <w:tcPr>
            <w:tcW w:w="851" w:type="dxa"/>
            <w:shd w:val="clear" w:color="auto" w:fill="F2DBDB"/>
            <w:vAlign w:val="center"/>
          </w:tcPr>
          <w:p w14:paraId="560B7E21" w14:textId="77777777" w:rsidR="00BB22D2" w:rsidRPr="00681DA1" w:rsidRDefault="00BB22D2" w:rsidP="00BA6A16">
            <w:pPr>
              <w:jc w:val="center"/>
            </w:pPr>
          </w:p>
        </w:tc>
        <w:tc>
          <w:tcPr>
            <w:tcW w:w="3118" w:type="dxa"/>
            <w:shd w:val="clear" w:color="auto" w:fill="FFFFFF"/>
          </w:tcPr>
          <w:p w14:paraId="11F289F7" w14:textId="77777777" w:rsidR="00BB22D2" w:rsidRPr="00372507" w:rsidRDefault="00BB22D2"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20A37145" w14:textId="77777777" w:rsidR="00BB22D2" w:rsidRPr="00372507" w:rsidRDefault="00BB22D2" w:rsidP="00BA6A16">
            <w:pPr>
              <w:pStyle w:val="Tabletext"/>
              <w:rPr>
                <w:rFonts w:cs="Arial"/>
                <w:sz w:val="18"/>
                <w:szCs w:val="18"/>
              </w:rPr>
            </w:pPr>
            <w:r>
              <w:rPr>
                <w:rFonts w:cs="Arial"/>
                <w:sz w:val="18"/>
                <w:szCs w:val="18"/>
              </w:rPr>
              <w:t>6, 8</w:t>
            </w:r>
          </w:p>
        </w:tc>
      </w:tr>
      <w:tr w:rsidR="00BB22D2" w:rsidRPr="00681DA1" w14:paraId="49D5BA63" w14:textId="77777777" w:rsidTr="008500C3">
        <w:trPr>
          <w:trHeight w:val="351"/>
        </w:trPr>
        <w:tc>
          <w:tcPr>
            <w:tcW w:w="5080" w:type="dxa"/>
            <w:shd w:val="clear" w:color="auto" w:fill="FFFFFF"/>
          </w:tcPr>
          <w:p w14:paraId="7946CF72" w14:textId="465943E2" w:rsidR="00BB22D2" w:rsidRPr="00372507" w:rsidRDefault="00BB22D2"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the </w:t>
            </w:r>
            <w:r w:rsidRPr="002F6F87">
              <w:rPr>
                <w:rFonts w:cs="Arial"/>
                <w:sz w:val="18"/>
                <w:szCs w:val="18"/>
              </w:rPr>
              <w:fldChar w:fldCharType="begin">
                <w:ffData>
                  <w:name w:val=""/>
                  <w:enabled/>
                  <w:calcOnExit w:val="0"/>
                  <w:textInput>
                    <w:default w:val="Council/Board/Committee"/>
                  </w:textInput>
                </w:ffData>
              </w:fldChar>
            </w:r>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Council/Board/Committee</w:t>
            </w:r>
            <w:r w:rsidRPr="002F6F87">
              <w:rPr>
                <w:rFonts w:cs="Arial"/>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2C915308" w14:textId="2B54E767" w:rsidR="00BB22D2" w:rsidRPr="00681DA1" w:rsidRDefault="002C3A1A" w:rsidP="00BA6A16">
            <w:pPr>
              <w:jc w:val="center"/>
            </w:pPr>
            <w:r>
              <w:rPr>
                <w:rFonts w:cs="Arial"/>
              </w:rPr>
              <w:t>√</w:t>
            </w:r>
          </w:p>
        </w:tc>
        <w:tc>
          <w:tcPr>
            <w:tcW w:w="851" w:type="dxa"/>
            <w:shd w:val="clear" w:color="auto" w:fill="F2DBDB"/>
            <w:vAlign w:val="center"/>
          </w:tcPr>
          <w:p w14:paraId="5E2B353E" w14:textId="77777777" w:rsidR="00BB22D2" w:rsidRPr="00681DA1" w:rsidRDefault="00BB22D2" w:rsidP="00BA6A16">
            <w:pPr>
              <w:jc w:val="center"/>
            </w:pPr>
          </w:p>
        </w:tc>
        <w:tc>
          <w:tcPr>
            <w:tcW w:w="3118" w:type="dxa"/>
            <w:shd w:val="clear" w:color="auto" w:fill="FFFFFF"/>
          </w:tcPr>
          <w:p w14:paraId="3AA67579" w14:textId="77777777" w:rsidR="00BB22D2" w:rsidRPr="00372507" w:rsidRDefault="00BB22D2"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1EF576A7" w14:textId="77777777" w:rsidR="00BB22D2" w:rsidRPr="00372507" w:rsidRDefault="00BB22D2" w:rsidP="00BA6A16">
            <w:pPr>
              <w:pStyle w:val="Tabletext"/>
              <w:rPr>
                <w:rFonts w:cs="Arial"/>
                <w:sz w:val="18"/>
                <w:szCs w:val="18"/>
              </w:rPr>
            </w:pPr>
            <w:r>
              <w:rPr>
                <w:rFonts w:cs="Arial"/>
                <w:sz w:val="18"/>
                <w:szCs w:val="18"/>
              </w:rPr>
              <w:t>6</w:t>
            </w:r>
          </w:p>
        </w:tc>
      </w:tr>
      <w:tr w:rsidR="00BB22D2" w:rsidRPr="00681DA1" w14:paraId="2C90FA72" w14:textId="77777777" w:rsidTr="008500C3">
        <w:trPr>
          <w:trHeight w:val="351"/>
        </w:trPr>
        <w:tc>
          <w:tcPr>
            <w:tcW w:w="5080" w:type="dxa"/>
            <w:shd w:val="clear" w:color="auto" w:fill="FFFFFF"/>
          </w:tcPr>
          <w:p w14:paraId="275C3A03" w14:textId="77777777" w:rsidR="00BB22D2" w:rsidRDefault="00BB22D2"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2A5AF6" w14:textId="733E36A7" w:rsidR="00BB22D2" w:rsidRPr="00681DA1" w:rsidRDefault="002C3A1A" w:rsidP="00BA6A16">
            <w:pPr>
              <w:jc w:val="center"/>
            </w:pPr>
            <w:r>
              <w:rPr>
                <w:rFonts w:cs="Arial"/>
              </w:rPr>
              <w:t>√</w:t>
            </w:r>
          </w:p>
        </w:tc>
        <w:tc>
          <w:tcPr>
            <w:tcW w:w="851" w:type="dxa"/>
            <w:tcBorders>
              <w:bottom w:val="single" w:sz="8" w:space="0" w:color="BFBFBF"/>
            </w:tcBorders>
            <w:shd w:val="clear" w:color="auto" w:fill="F2DBDB"/>
            <w:vAlign w:val="center"/>
          </w:tcPr>
          <w:p w14:paraId="2BF048FD" w14:textId="77777777" w:rsidR="00BB22D2" w:rsidRPr="00681DA1" w:rsidRDefault="00BB22D2" w:rsidP="00BA6A16">
            <w:pPr>
              <w:jc w:val="center"/>
            </w:pPr>
          </w:p>
        </w:tc>
        <w:tc>
          <w:tcPr>
            <w:tcW w:w="3118" w:type="dxa"/>
            <w:shd w:val="clear" w:color="auto" w:fill="FFFFFF"/>
          </w:tcPr>
          <w:p w14:paraId="3C2CDF89" w14:textId="2453A232" w:rsidR="00BB22D2" w:rsidRPr="00372507" w:rsidRDefault="00BB22D2"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20886B81" w14:textId="77777777" w:rsidR="00BB22D2" w:rsidRPr="00BA220D" w:rsidRDefault="00BB22D2" w:rsidP="00BA6A16">
            <w:pPr>
              <w:pStyle w:val="Tabletext"/>
              <w:rPr>
                <w:rFonts w:cs="Arial"/>
                <w:sz w:val="18"/>
                <w:szCs w:val="18"/>
              </w:rPr>
            </w:pPr>
            <w:r w:rsidRPr="00BA220D">
              <w:rPr>
                <w:sz w:val="18"/>
                <w:szCs w:val="18"/>
              </w:rPr>
              <w:t>6, 8, 23</w:t>
            </w:r>
          </w:p>
        </w:tc>
      </w:tr>
    </w:tbl>
    <w:p w14:paraId="50E4C54C" w14:textId="77777777" w:rsidR="00BB22D2" w:rsidRPr="000113D8" w:rsidRDefault="00BB22D2" w:rsidP="00BB22D2">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BB22D2" w:rsidRPr="00681DA1" w14:paraId="2EBC8D72" w14:textId="77777777" w:rsidTr="00EF5ED0">
        <w:trPr>
          <w:trHeight w:val="375"/>
        </w:trPr>
        <w:tc>
          <w:tcPr>
            <w:tcW w:w="5080" w:type="dxa"/>
            <w:vMerge w:val="restart"/>
            <w:shd w:val="clear" w:color="auto" w:fill="FFFFFF"/>
          </w:tcPr>
          <w:p w14:paraId="73769C01" w14:textId="292A6D06" w:rsidR="00BB22D2" w:rsidRPr="00524129" w:rsidRDefault="00BB22D2" w:rsidP="00524129">
            <w:pPr>
              <w:pStyle w:val="Tabletext"/>
              <w:ind w:left="318" w:hanging="318"/>
              <w:rPr>
                <w:rFonts w:cs="Arial"/>
                <w:b/>
                <w:sz w:val="18"/>
                <w:szCs w:val="18"/>
              </w:rPr>
            </w:pPr>
            <w:r w:rsidRPr="00FF6BB1">
              <w:rPr>
                <w:rFonts w:cs="Arial"/>
                <w:b/>
                <w:sz w:val="18"/>
                <w:szCs w:val="18"/>
              </w:rPr>
              <w:t>9.</w:t>
            </w:r>
            <w:r w:rsidRPr="00524129">
              <w:rPr>
                <w:rFonts w:cs="Arial"/>
                <w:b/>
                <w:sz w:val="18"/>
                <w:szCs w:val="18"/>
              </w:rPr>
              <w:tab/>
            </w:r>
            <w:r w:rsidRPr="004D0201">
              <w:rPr>
                <w:rFonts w:cs="Arial"/>
                <w:sz w:val="18"/>
                <w:szCs w:val="18"/>
              </w:rPr>
              <w:t>Trust funds –</w:t>
            </w:r>
            <w:r w:rsidR="008951AA" w:rsidRPr="004D0201">
              <w:rPr>
                <w:rFonts w:cs="Arial"/>
                <w:sz w:val="18"/>
                <w:szCs w:val="18"/>
              </w:rPr>
              <w:t xml:space="preserve"> The body acts as sole trustee for and is responsible for managing trust fund(s)/assets. </w:t>
            </w:r>
            <w:r w:rsidR="00D916F6" w:rsidRPr="004D0201">
              <w:rPr>
                <w:rFonts w:cs="Arial"/>
                <w:sz w:val="18"/>
                <w:szCs w:val="18"/>
              </w:rPr>
              <w:t xml:space="preserve">We exclude transactions related to these trusts from the Accounting Statement. </w:t>
            </w:r>
            <w:r w:rsidR="008951AA" w:rsidRPr="004D0201">
              <w:rPr>
                <w:rFonts w:cs="Arial"/>
                <w:sz w:val="18"/>
                <w:szCs w:val="18"/>
              </w:rPr>
              <w:t>I</w:t>
            </w:r>
            <w:r w:rsidRPr="004D0201">
              <w:rPr>
                <w:rFonts w:cs="Arial"/>
                <w:sz w:val="18"/>
                <w:szCs w:val="18"/>
              </w:rPr>
              <w:t>n our capacity as trustee, we have</w:t>
            </w:r>
            <w:r w:rsidR="00E03019" w:rsidRPr="004D0201">
              <w:rPr>
                <w:rFonts w:cs="Arial"/>
                <w:sz w:val="18"/>
                <w:szCs w:val="18"/>
              </w:rPr>
              <w:t xml:space="preserve"> </w:t>
            </w:r>
            <w:r w:rsidRPr="004D0201">
              <w:rPr>
                <w:rFonts w:cs="Arial"/>
                <w:sz w:val="18"/>
                <w:szCs w:val="18"/>
              </w:rPr>
              <w:t>discharged our responsibility in relation to the accountability for the fund(s) including financial reporting and, if required, independent examination or audit.</w:t>
            </w:r>
            <w:r w:rsidR="008951AA" w:rsidRPr="004D0201">
              <w:rPr>
                <w:rFonts w:cs="Arial"/>
                <w:sz w:val="18"/>
                <w:szCs w:val="18"/>
              </w:rPr>
              <w:t xml:space="preserve"> </w:t>
            </w:r>
          </w:p>
        </w:tc>
        <w:tc>
          <w:tcPr>
            <w:tcW w:w="567" w:type="dxa"/>
            <w:shd w:val="clear" w:color="auto" w:fill="B01717"/>
          </w:tcPr>
          <w:p w14:paraId="284BB4E5"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7B6789A2"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4E1800E4"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9E6FA2E" w14:textId="77777777" w:rsidR="00BB22D2" w:rsidRPr="00372507" w:rsidRDefault="00BB22D2"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7D1877E5" w14:textId="77777777" w:rsidR="00BB22D2" w:rsidRPr="00372507" w:rsidRDefault="00BB22D2" w:rsidP="00BA6A16">
            <w:pPr>
              <w:pStyle w:val="Tabletext"/>
              <w:rPr>
                <w:rFonts w:cs="Arial"/>
                <w:sz w:val="18"/>
                <w:szCs w:val="18"/>
              </w:rPr>
            </w:pPr>
            <w:r>
              <w:rPr>
                <w:rFonts w:cs="Arial"/>
                <w:sz w:val="18"/>
                <w:szCs w:val="18"/>
              </w:rPr>
              <w:t>3, 6</w:t>
            </w:r>
          </w:p>
        </w:tc>
      </w:tr>
      <w:tr w:rsidR="00BB22D2" w:rsidRPr="00681DA1" w14:paraId="577761F8" w14:textId="77777777" w:rsidTr="00EF5ED0">
        <w:trPr>
          <w:trHeight w:val="60"/>
        </w:trPr>
        <w:tc>
          <w:tcPr>
            <w:tcW w:w="5080" w:type="dxa"/>
            <w:vMerge/>
            <w:shd w:val="clear" w:color="auto" w:fill="FFFFFF"/>
          </w:tcPr>
          <w:p w14:paraId="128B0EA1" w14:textId="77777777" w:rsidR="00BB22D2" w:rsidRPr="00372507" w:rsidRDefault="00BB22D2" w:rsidP="00BA6A16">
            <w:pPr>
              <w:pStyle w:val="Tabletext"/>
              <w:rPr>
                <w:rFonts w:cs="Arial"/>
                <w:sz w:val="18"/>
                <w:szCs w:val="18"/>
              </w:rPr>
            </w:pPr>
          </w:p>
        </w:tc>
        <w:tc>
          <w:tcPr>
            <w:tcW w:w="567" w:type="dxa"/>
            <w:shd w:val="clear" w:color="auto" w:fill="F2DBDB"/>
            <w:vAlign w:val="center"/>
          </w:tcPr>
          <w:p w14:paraId="7BBD0383" w14:textId="77777777" w:rsidR="00BB22D2" w:rsidRPr="00681DA1" w:rsidRDefault="00BB22D2" w:rsidP="00BA6A16">
            <w:pPr>
              <w:jc w:val="center"/>
            </w:pPr>
          </w:p>
        </w:tc>
        <w:tc>
          <w:tcPr>
            <w:tcW w:w="567" w:type="dxa"/>
            <w:shd w:val="clear" w:color="auto" w:fill="F2DBDB"/>
            <w:vAlign w:val="center"/>
          </w:tcPr>
          <w:p w14:paraId="1D3CAE4E" w14:textId="77777777" w:rsidR="00BB22D2" w:rsidRPr="00681DA1" w:rsidRDefault="00BB22D2" w:rsidP="00BA6A16">
            <w:pPr>
              <w:jc w:val="center"/>
            </w:pPr>
          </w:p>
        </w:tc>
        <w:tc>
          <w:tcPr>
            <w:tcW w:w="567" w:type="dxa"/>
            <w:shd w:val="clear" w:color="auto" w:fill="F2DBDB"/>
            <w:vAlign w:val="center"/>
          </w:tcPr>
          <w:p w14:paraId="3BF7A799" w14:textId="34C39583" w:rsidR="00BB22D2" w:rsidRPr="00681DA1" w:rsidRDefault="002C3A1A" w:rsidP="00BA6A16">
            <w:pPr>
              <w:jc w:val="center"/>
            </w:pPr>
            <w:r>
              <w:rPr>
                <w:rFonts w:cs="Arial"/>
              </w:rPr>
              <w:t>√</w:t>
            </w:r>
          </w:p>
        </w:tc>
        <w:tc>
          <w:tcPr>
            <w:tcW w:w="3118" w:type="dxa"/>
            <w:vMerge/>
            <w:shd w:val="clear" w:color="auto" w:fill="FFFFFF"/>
          </w:tcPr>
          <w:p w14:paraId="26E57A71" w14:textId="77777777" w:rsidR="00BB22D2" w:rsidRPr="00372507" w:rsidRDefault="00BB22D2" w:rsidP="00BA6A16">
            <w:pPr>
              <w:pStyle w:val="Tabletext"/>
              <w:rPr>
                <w:rFonts w:cs="Arial"/>
                <w:sz w:val="18"/>
                <w:szCs w:val="18"/>
              </w:rPr>
            </w:pPr>
          </w:p>
        </w:tc>
        <w:tc>
          <w:tcPr>
            <w:tcW w:w="851" w:type="dxa"/>
            <w:vMerge/>
            <w:shd w:val="clear" w:color="auto" w:fill="FFFFFF"/>
          </w:tcPr>
          <w:p w14:paraId="4C96FD11" w14:textId="77777777" w:rsidR="00BB22D2" w:rsidRPr="00372507" w:rsidRDefault="00BB22D2" w:rsidP="00BA6A16">
            <w:pPr>
              <w:pStyle w:val="Tabletext"/>
              <w:rPr>
                <w:rFonts w:cs="Arial"/>
                <w:sz w:val="18"/>
                <w:szCs w:val="18"/>
              </w:rPr>
            </w:pPr>
          </w:p>
        </w:tc>
      </w:tr>
    </w:tbl>
    <w:p w14:paraId="7987F10C" w14:textId="0A55DFED" w:rsidR="008500C3" w:rsidRDefault="00BB22D2" w:rsidP="004C5BA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1B6A315B" w14:textId="72B08915" w:rsidR="00BB22D2" w:rsidRPr="0017501A" w:rsidRDefault="00BB22D2" w:rsidP="00BB22D2">
      <w:pPr>
        <w:rPr>
          <w:b/>
          <w:sz w:val="28"/>
          <w:szCs w:val="28"/>
        </w:rPr>
      </w:pPr>
      <w:r w:rsidRPr="008500C3">
        <w:rPr>
          <w:sz w:val="18"/>
          <w:szCs w:val="18"/>
        </w:rPr>
        <w:br w:type="page"/>
      </w:r>
      <w:r w:rsidRPr="0017501A">
        <w:rPr>
          <w:b/>
          <w:sz w:val="28"/>
          <w:szCs w:val="28"/>
        </w:rPr>
        <w:lastRenderedPageBreak/>
        <w:t>A</w:t>
      </w:r>
      <w:r>
        <w:rPr>
          <w:b/>
          <w:sz w:val="28"/>
          <w:szCs w:val="28"/>
        </w:rPr>
        <w:t>dditional disclosure notes*</w:t>
      </w:r>
    </w:p>
    <w:p w14:paraId="53F429FA" w14:textId="77777777" w:rsidR="00BB22D2" w:rsidRDefault="00BB22D2" w:rsidP="00BB22D2">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BB22D2" w:rsidRPr="00681DA1" w14:paraId="3A9F2B0A" w14:textId="77777777" w:rsidTr="00BA6A16">
        <w:trPr>
          <w:trHeight w:val="368"/>
        </w:trPr>
        <w:tc>
          <w:tcPr>
            <w:tcW w:w="10514" w:type="dxa"/>
            <w:shd w:val="clear" w:color="auto" w:fill="B01717"/>
          </w:tcPr>
          <w:p w14:paraId="58FB4551" w14:textId="77777777" w:rsidR="00BB22D2" w:rsidRPr="00A63E9C" w:rsidRDefault="00BB22D2" w:rsidP="00BA6A16">
            <w:pPr>
              <w:pStyle w:val="Tableheading"/>
            </w:pPr>
            <w:r>
              <w:t>The following information is provided to assist the reader to understand the accounting statement and/or the Annual Governance Statement</w:t>
            </w:r>
          </w:p>
        </w:tc>
      </w:tr>
      <w:tr w:rsidR="00BB22D2" w:rsidRPr="00681DA1" w14:paraId="36AF5DE9" w14:textId="77777777" w:rsidTr="00BA6A16">
        <w:trPr>
          <w:trHeight w:hRule="exact" w:val="2149"/>
        </w:trPr>
        <w:tc>
          <w:tcPr>
            <w:tcW w:w="10514" w:type="dxa"/>
            <w:shd w:val="clear" w:color="auto" w:fill="FFFFFF"/>
          </w:tcPr>
          <w:p w14:paraId="0742E6B8" w14:textId="77777777" w:rsidR="00BB22D2" w:rsidRPr="00AC7923" w:rsidRDefault="00BB22D2"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851CA0">
              <w:rPr>
                <w:rFonts w:cs="Arial"/>
                <w:b/>
                <w:bCs/>
                <w:sz w:val="18"/>
                <w:szCs w:val="18"/>
              </w:rPr>
              <w:t xml:space="preserve">Expenditure under S137 </w:t>
            </w:r>
            <w:r>
              <w:rPr>
                <w:rFonts w:cs="Arial"/>
                <w:b/>
                <w:bCs/>
                <w:sz w:val="18"/>
                <w:szCs w:val="18"/>
              </w:rPr>
              <w:t>L</w:t>
            </w:r>
            <w:r w:rsidRPr="00851CA0">
              <w:rPr>
                <w:rFonts w:cs="Arial"/>
                <w:b/>
                <w:bCs/>
                <w:sz w:val="18"/>
                <w:szCs w:val="18"/>
              </w:rPr>
              <w:t>ocal Government Act 1972 and S2 Local Government Act 2000</w:t>
            </w:r>
          </w:p>
          <w:p w14:paraId="2C99CA48" w14:textId="03AF2828" w:rsidR="00BB22D2" w:rsidRDefault="00BB22D2" w:rsidP="00BA6A16">
            <w:pPr>
              <w:pStyle w:val="Tabletext"/>
              <w:ind w:left="318" w:firstLine="24"/>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w:t>
            </w:r>
            <w:r w:rsidR="00AE6D30">
              <w:rPr>
                <w:rFonts w:cs="Arial"/>
                <w:sz w:val="18"/>
                <w:szCs w:val="18"/>
              </w:rPr>
              <w:t>22</w:t>
            </w:r>
            <w:r w:rsidRPr="006A6893">
              <w:rPr>
                <w:rFonts w:cs="Arial"/>
                <w:sz w:val="18"/>
                <w:szCs w:val="18"/>
              </w:rPr>
              <w:t>-</w:t>
            </w:r>
            <w:r w:rsidR="00AE6D30">
              <w:rPr>
                <w:rFonts w:cs="Arial"/>
                <w:sz w:val="18"/>
                <w:szCs w:val="18"/>
              </w:rPr>
              <w:t>23</w:t>
            </w:r>
            <w:r w:rsidRPr="006A6893">
              <w:rPr>
                <w:rFonts w:cs="Arial"/>
                <w:sz w:val="18"/>
                <w:szCs w:val="18"/>
              </w:rPr>
              <w:t xml:space="preserve"> w</w:t>
            </w:r>
            <w:r>
              <w:rPr>
                <w:rFonts w:cs="Arial"/>
                <w:sz w:val="18"/>
                <w:szCs w:val="18"/>
              </w:rPr>
              <w:t>as</w:t>
            </w:r>
            <w:r w:rsidRPr="006A6893">
              <w:rPr>
                <w:rFonts w:cs="Arial"/>
                <w:sz w:val="18"/>
                <w:szCs w:val="18"/>
              </w:rPr>
              <w:t xml:space="preserve"> </w:t>
            </w:r>
            <w:r w:rsidRPr="00E556A0">
              <w:rPr>
                <w:rFonts w:cs="Arial"/>
                <w:sz w:val="18"/>
                <w:szCs w:val="18"/>
              </w:rPr>
              <w:t>£8.</w:t>
            </w:r>
            <w:r w:rsidR="00DB074B">
              <w:rPr>
                <w:rFonts w:cs="Arial"/>
                <w:sz w:val="18"/>
                <w:szCs w:val="18"/>
              </w:rPr>
              <w:t>82</w:t>
            </w:r>
            <w:r w:rsidR="00DB074B" w:rsidRPr="006A6893">
              <w:rPr>
                <w:rFonts w:cs="Arial"/>
                <w:sz w:val="18"/>
                <w:szCs w:val="18"/>
              </w:rPr>
              <w:t xml:space="preserve"> </w:t>
            </w:r>
            <w:r w:rsidRPr="006A6893">
              <w:rPr>
                <w:rFonts w:cs="Arial"/>
                <w:sz w:val="18"/>
                <w:szCs w:val="18"/>
              </w:rPr>
              <w:t>per elector.</w:t>
            </w:r>
          </w:p>
          <w:p w14:paraId="22F1F0CB" w14:textId="5929A095" w:rsidR="00BB22D2" w:rsidRPr="00AC7923" w:rsidRDefault="00BB22D2" w:rsidP="00BA6A16">
            <w:pPr>
              <w:pStyle w:val="Tabletext"/>
              <w:ind w:left="318" w:firstLine="24"/>
              <w:rPr>
                <w:rFonts w:cs="Arial"/>
                <w:sz w:val="18"/>
                <w:szCs w:val="18"/>
              </w:rPr>
            </w:pPr>
            <w:r>
              <w:rPr>
                <w:rFonts w:cs="Arial"/>
                <w:sz w:val="18"/>
                <w:szCs w:val="18"/>
              </w:rPr>
              <w:t>In 20</w:t>
            </w:r>
            <w:r w:rsidR="00AE6D30">
              <w:rPr>
                <w:rFonts w:cs="Arial"/>
                <w:sz w:val="18"/>
                <w:szCs w:val="18"/>
              </w:rPr>
              <w:t>22</w:t>
            </w:r>
            <w:r>
              <w:rPr>
                <w:rFonts w:cs="Arial"/>
                <w:sz w:val="18"/>
                <w:szCs w:val="18"/>
              </w:rPr>
              <w:t>-</w:t>
            </w:r>
            <w:r w:rsidR="00AE6D30">
              <w:rPr>
                <w:rFonts w:cs="Arial"/>
                <w:sz w:val="18"/>
                <w:szCs w:val="18"/>
              </w:rPr>
              <w:t>23</w:t>
            </w:r>
            <w:r>
              <w:rPr>
                <w:rFonts w:cs="Arial"/>
                <w:sz w:val="18"/>
                <w:szCs w:val="18"/>
              </w:rPr>
              <w:t>, the Council made payments totalling £</w:t>
            </w:r>
            <w:r w:rsidR="003D1D7B">
              <w:rPr>
                <w:rFonts w:cs="Arial"/>
                <w:sz w:val="18"/>
                <w:szCs w:val="18"/>
              </w:rPr>
              <w:t xml:space="preserve">2,600   </w:t>
            </w:r>
            <w:r>
              <w:rPr>
                <w:rFonts w:cs="Arial"/>
                <w:sz w:val="18"/>
                <w:szCs w:val="18"/>
              </w:rPr>
              <w:t xml:space="preserve">under section 137. These payments are included within ‘Other payments’ in the Accounting Statement. </w:t>
            </w:r>
          </w:p>
        </w:tc>
      </w:tr>
      <w:tr w:rsidR="00BB22D2" w:rsidRPr="00681DA1" w14:paraId="5BE6B775" w14:textId="77777777" w:rsidTr="00BA6A16">
        <w:trPr>
          <w:trHeight w:hRule="exact" w:val="2836"/>
        </w:trPr>
        <w:tc>
          <w:tcPr>
            <w:tcW w:w="10514" w:type="dxa"/>
            <w:shd w:val="clear" w:color="auto" w:fill="FFFFFF"/>
          </w:tcPr>
          <w:p w14:paraId="00B27609" w14:textId="77777777" w:rsidR="00BB22D2" w:rsidRPr="00AC7923" w:rsidRDefault="00BB22D2"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5966E832" w14:textId="77777777" w:rsidR="00BB22D2" w:rsidRPr="00AC7923" w:rsidRDefault="00BB22D2" w:rsidP="00BA6A16">
            <w:pPr>
              <w:spacing w:before="40" w:after="40" w:line="240" w:lineRule="atLeast"/>
              <w:rPr>
                <w:rFonts w:cs="Arial"/>
                <w:sz w:val="18"/>
                <w:szCs w:val="18"/>
              </w:rPr>
            </w:pPr>
          </w:p>
        </w:tc>
      </w:tr>
      <w:tr w:rsidR="00BB22D2" w:rsidRPr="00681DA1" w14:paraId="2BE57C5C" w14:textId="77777777" w:rsidTr="00BA6A16">
        <w:trPr>
          <w:trHeight w:hRule="exact" w:val="2836"/>
        </w:trPr>
        <w:tc>
          <w:tcPr>
            <w:tcW w:w="10514" w:type="dxa"/>
            <w:shd w:val="clear" w:color="auto" w:fill="FFFFFF"/>
          </w:tcPr>
          <w:p w14:paraId="3D18DB05" w14:textId="77777777" w:rsidR="00BB22D2" w:rsidRPr="00AC7923" w:rsidRDefault="00BB22D2"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7D972EA5" w14:textId="77777777" w:rsidR="00BB22D2" w:rsidRPr="00AC7923" w:rsidRDefault="00BB22D2" w:rsidP="00BA6A16">
            <w:pPr>
              <w:pStyle w:val="Tabletext"/>
              <w:ind w:left="318" w:hanging="318"/>
              <w:rPr>
                <w:rFonts w:cs="Arial"/>
                <w:b/>
                <w:sz w:val="18"/>
                <w:szCs w:val="18"/>
              </w:rPr>
            </w:pPr>
          </w:p>
        </w:tc>
      </w:tr>
    </w:tbl>
    <w:p w14:paraId="1DE0982F" w14:textId="77777777" w:rsidR="00BB22D2" w:rsidRPr="00A63E9C" w:rsidRDefault="00BB22D2" w:rsidP="00BB22D2">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Pr>
          <w:rFonts w:cs="Arial"/>
          <w:sz w:val="18"/>
          <w:szCs w:val="18"/>
        </w:rPr>
        <w:t xml:space="preserve"> </w:t>
      </w:r>
    </w:p>
    <w:p w14:paraId="4C3B16D8" w14:textId="77777777" w:rsidR="00BB22D2" w:rsidRPr="003A48C3" w:rsidRDefault="00BB22D2" w:rsidP="00BB22D2">
      <w:pPr>
        <w:pStyle w:val="Heading3"/>
        <w:spacing w:before="240"/>
        <w:rPr>
          <w:b/>
          <w:color w:val="auto"/>
          <w:sz w:val="28"/>
          <w:szCs w:val="28"/>
        </w:rPr>
      </w:pPr>
      <w:r w:rsidRPr="002F6F87">
        <w:rPr>
          <w:b/>
          <w:color w:val="auto"/>
          <w:sz w:val="28"/>
          <w:szCs w:val="28"/>
        </w:rPr>
        <w:fldChar w:fldCharType="begin">
          <w:ffData>
            <w:name w:val="Text26"/>
            <w:enabled/>
            <w:calcOnExit w:val="0"/>
            <w:textInput>
              <w:default w:val="Council/Board/Committee"/>
            </w:textInput>
          </w:ffData>
        </w:fldChar>
      </w:r>
      <w:bookmarkStart w:id="3" w:name="Text26"/>
      <w:r w:rsidRPr="002F6F87">
        <w:rPr>
          <w:b/>
          <w:color w:val="auto"/>
          <w:sz w:val="28"/>
          <w:szCs w:val="28"/>
        </w:rPr>
        <w:instrText xml:space="preserve"> FORMTEXT </w:instrText>
      </w:r>
      <w:r w:rsidRPr="002F6F87">
        <w:rPr>
          <w:b/>
          <w:color w:val="auto"/>
          <w:sz w:val="28"/>
          <w:szCs w:val="28"/>
        </w:rPr>
      </w:r>
      <w:r w:rsidRPr="002F6F87">
        <w:rPr>
          <w:b/>
          <w:color w:val="auto"/>
          <w:sz w:val="28"/>
          <w:szCs w:val="28"/>
        </w:rPr>
        <w:fldChar w:fldCharType="separate"/>
      </w:r>
      <w:r w:rsidRPr="002F6F87">
        <w:rPr>
          <w:b/>
          <w:color w:val="auto"/>
          <w:sz w:val="28"/>
          <w:szCs w:val="28"/>
        </w:rPr>
        <w:t>Council/Committee</w:t>
      </w:r>
      <w:r w:rsidRPr="002F6F87">
        <w:rPr>
          <w:b/>
          <w:color w:val="auto"/>
          <w:sz w:val="28"/>
          <w:szCs w:val="28"/>
        </w:rPr>
        <w:fldChar w:fldCharType="end"/>
      </w:r>
      <w:bookmarkEnd w:id="3"/>
      <w:r>
        <w:rPr>
          <w:b/>
          <w:color w:val="auto"/>
          <w:sz w:val="28"/>
          <w:szCs w:val="28"/>
        </w:rPr>
        <w:t xml:space="preserve"> approval and certification</w:t>
      </w:r>
    </w:p>
    <w:p w14:paraId="11E83928" w14:textId="77777777" w:rsidR="00BB22D2" w:rsidRPr="003A48C3" w:rsidRDefault="00BB22D2" w:rsidP="00BB22D2">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14E58176" w14:textId="77777777" w:rsidR="00BB22D2" w:rsidRDefault="00BB22D2" w:rsidP="00BB22D2">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BB22D2" w:rsidRPr="00681DA1" w14:paraId="07C00BD6" w14:textId="77777777" w:rsidTr="00BA6A16">
        <w:trPr>
          <w:trHeight w:val="414"/>
        </w:trPr>
        <w:tc>
          <w:tcPr>
            <w:tcW w:w="5435" w:type="dxa"/>
            <w:vMerge w:val="restart"/>
            <w:shd w:val="clear" w:color="auto" w:fill="FFFFFF"/>
          </w:tcPr>
          <w:p w14:paraId="43A43BBF" w14:textId="77777777" w:rsidR="00BB22D2" w:rsidRPr="00681DA1" w:rsidRDefault="00BB22D2" w:rsidP="00BA6A16">
            <w:pPr>
              <w:spacing w:before="40" w:after="40" w:line="240" w:lineRule="atLeast"/>
              <w:rPr>
                <w:rFonts w:cs="Arial"/>
                <w:b/>
                <w:sz w:val="18"/>
                <w:szCs w:val="18"/>
              </w:rPr>
            </w:pPr>
            <w:r w:rsidRPr="00681DA1">
              <w:rPr>
                <w:rFonts w:cs="Arial"/>
                <w:b/>
                <w:sz w:val="18"/>
                <w:szCs w:val="18"/>
              </w:rPr>
              <w:t>Certification by the RFO</w:t>
            </w:r>
          </w:p>
          <w:p w14:paraId="0E94EADA" w14:textId="4BA2C358" w:rsidR="00BB22D2" w:rsidRPr="00681DA1" w:rsidRDefault="00BB22D2"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the </w:t>
            </w:r>
            <w:r w:rsidRPr="000948BC">
              <w:rPr>
                <w:rFonts w:cs="Arial"/>
                <w:sz w:val="18"/>
                <w:szCs w:val="18"/>
              </w:rPr>
              <w:fldChar w:fldCharType="begin">
                <w:ffData>
                  <w:name w:val=""/>
                  <w:enabled/>
                  <w:calcOnExit w:val="0"/>
                  <w:textInput>
                    <w:default w:val="Council/Board/ Committee"/>
                  </w:textInput>
                </w:ffData>
              </w:fldChar>
            </w:r>
            <w:r w:rsidRPr="000948BC">
              <w:rPr>
                <w:rFonts w:cs="Arial"/>
                <w:sz w:val="18"/>
                <w:szCs w:val="18"/>
              </w:rPr>
              <w:instrText xml:space="preserve"> FORMTEXT </w:instrText>
            </w:r>
            <w:r w:rsidRPr="000948BC">
              <w:rPr>
                <w:rFonts w:cs="Arial"/>
                <w:sz w:val="18"/>
                <w:szCs w:val="18"/>
              </w:rPr>
            </w:r>
            <w:r w:rsidRPr="000948BC">
              <w:rPr>
                <w:rFonts w:cs="Arial"/>
                <w:sz w:val="18"/>
                <w:szCs w:val="18"/>
              </w:rPr>
              <w:fldChar w:fldCharType="separate"/>
            </w:r>
            <w:r w:rsidRPr="000948BC">
              <w:rPr>
                <w:rFonts w:cs="Arial"/>
                <w:sz w:val="18"/>
                <w:szCs w:val="18"/>
              </w:rPr>
              <w:t>Council/Board/ Committee</w:t>
            </w:r>
            <w:r w:rsidRPr="000948BC">
              <w:rPr>
                <w:rFonts w:cs="Arial"/>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w:t>
            </w:r>
            <w:r w:rsidR="00AE6D30">
              <w:rPr>
                <w:rFonts w:cs="Arial"/>
                <w:sz w:val="18"/>
                <w:szCs w:val="18"/>
              </w:rPr>
              <w:t>23</w:t>
            </w:r>
            <w:r w:rsidRPr="00681DA1">
              <w:rPr>
                <w:rFonts w:cs="Arial"/>
                <w:sz w:val="18"/>
                <w:szCs w:val="18"/>
              </w:rPr>
              <w:t>.</w:t>
            </w:r>
          </w:p>
        </w:tc>
        <w:tc>
          <w:tcPr>
            <w:tcW w:w="4903" w:type="dxa"/>
            <w:tcBorders>
              <w:bottom w:val="single" w:sz="8" w:space="0" w:color="BFBFBF"/>
            </w:tcBorders>
            <w:shd w:val="clear" w:color="auto" w:fill="FFFFFF"/>
          </w:tcPr>
          <w:p w14:paraId="02026638" w14:textId="77777777" w:rsidR="00BB22D2" w:rsidRPr="00681DA1" w:rsidRDefault="00BB22D2" w:rsidP="00BA6A16">
            <w:pPr>
              <w:spacing w:before="40" w:after="40" w:line="240" w:lineRule="atLeast"/>
              <w:rPr>
                <w:rFonts w:cs="Arial"/>
                <w:b/>
                <w:sz w:val="18"/>
                <w:szCs w:val="18"/>
              </w:rPr>
            </w:pPr>
            <w:r w:rsidRPr="00681DA1">
              <w:rPr>
                <w:rFonts w:cs="Arial"/>
                <w:b/>
                <w:sz w:val="18"/>
                <w:szCs w:val="18"/>
              </w:rPr>
              <w:t xml:space="preserve">Approval by the </w:t>
            </w:r>
            <w:r w:rsidRPr="000948BC">
              <w:rPr>
                <w:rFonts w:cs="Arial"/>
                <w:b/>
                <w:sz w:val="18"/>
                <w:szCs w:val="18"/>
              </w:rPr>
              <w:fldChar w:fldCharType="begin">
                <w:ffData>
                  <w:name w:val="Text25"/>
                  <w:enabled/>
                  <w:calcOnExit w:val="0"/>
                  <w:textInput>
                    <w:default w:val="Council/Board/Committee"/>
                  </w:textInput>
                </w:ffData>
              </w:fldChar>
            </w:r>
            <w:bookmarkStart w:id="4" w:name="Text25"/>
            <w:r w:rsidRPr="000948BC">
              <w:rPr>
                <w:rFonts w:cs="Arial"/>
                <w:b/>
                <w:sz w:val="18"/>
                <w:szCs w:val="18"/>
              </w:rPr>
              <w:instrText xml:space="preserve"> FORMTEXT </w:instrText>
            </w:r>
            <w:r w:rsidRPr="000948BC">
              <w:rPr>
                <w:rFonts w:cs="Arial"/>
                <w:b/>
                <w:sz w:val="18"/>
                <w:szCs w:val="18"/>
              </w:rPr>
            </w:r>
            <w:r w:rsidRPr="000948BC">
              <w:rPr>
                <w:rFonts w:cs="Arial"/>
                <w:b/>
                <w:sz w:val="18"/>
                <w:szCs w:val="18"/>
              </w:rPr>
              <w:fldChar w:fldCharType="separate"/>
            </w:r>
            <w:r w:rsidRPr="000948BC">
              <w:rPr>
                <w:rFonts w:cs="Arial"/>
                <w:b/>
                <w:sz w:val="18"/>
                <w:szCs w:val="18"/>
              </w:rPr>
              <w:t>Council/Board/Committee</w:t>
            </w:r>
            <w:r w:rsidRPr="000948BC">
              <w:rPr>
                <w:rFonts w:cs="Arial"/>
                <w:b/>
                <w:sz w:val="18"/>
                <w:szCs w:val="18"/>
              </w:rPr>
              <w:fldChar w:fldCharType="end"/>
            </w:r>
            <w:bookmarkEnd w:id="4"/>
          </w:p>
          <w:p w14:paraId="31182E96" w14:textId="47F52EA8" w:rsidR="00BB22D2" w:rsidRPr="00681DA1" w:rsidRDefault="00BB22D2" w:rsidP="00BA6A16">
            <w:pPr>
              <w:spacing w:before="40" w:after="40" w:line="240" w:lineRule="atLeast"/>
              <w:rPr>
                <w:rFonts w:cs="Arial"/>
                <w:sz w:val="18"/>
                <w:szCs w:val="18"/>
              </w:rPr>
            </w:pPr>
            <w:r w:rsidRPr="00681DA1">
              <w:rPr>
                <w:rFonts w:cs="Arial"/>
                <w:sz w:val="18"/>
                <w:szCs w:val="18"/>
              </w:rPr>
              <w:t xml:space="preserve">I confirm that these accounting statements and Annual Governance Statement were approved by the </w:t>
            </w:r>
            <w:r w:rsidRPr="000948BC">
              <w:rPr>
                <w:rFonts w:cs="Arial"/>
                <w:sz w:val="18"/>
                <w:szCs w:val="18"/>
              </w:rPr>
              <w:fldChar w:fldCharType="begin">
                <w:ffData>
                  <w:name w:val=""/>
                  <w:enabled/>
                  <w:calcOnExit w:val="0"/>
                  <w:textInput>
                    <w:default w:val="Council/Board/Committee"/>
                  </w:textInput>
                </w:ffData>
              </w:fldChar>
            </w:r>
            <w:r w:rsidRPr="000948BC">
              <w:rPr>
                <w:rFonts w:cs="Arial"/>
                <w:sz w:val="18"/>
                <w:szCs w:val="18"/>
              </w:rPr>
              <w:instrText xml:space="preserve"> FORMTEXT </w:instrText>
            </w:r>
            <w:r w:rsidRPr="000948BC">
              <w:rPr>
                <w:rFonts w:cs="Arial"/>
                <w:sz w:val="18"/>
                <w:szCs w:val="18"/>
              </w:rPr>
            </w:r>
            <w:r w:rsidRPr="000948BC">
              <w:rPr>
                <w:rFonts w:cs="Arial"/>
                <w:sz w:val="18"/>
                <w:szCs w:val="18"/>
              </w:rPr>
              <w:fldChar w:fldCharType="separate"/>
            </w:r>
            <w:r w:rsidRPr="000948BC">
              <w:rPr>
                <w:rFonts w:cs="Arial"/>
                <w:sz w:val="18"/>
                <w:szCs w:val="18"/>
              </w:rPr>
              <w:t>Council/Board/Committee</w:t>
            </w:r>
            <w:r w:rsidRPr="000948BC">
              <w:rPr>
                <w:rFonts w:cs="Arial"/>
                <w:sz w:val="18"/>
                <w:szCs w:val="18"/>
              </w:rPr>
              <w:fldChar w:fldCharType="end"/>
            </w:r>
            <w:r w:rsidRPr="00681DA1">
              <w:rPr>
                <w:rFonts w:cs="Arial"/>
                <w:sz w:val="18"/>
                <w:szCs w:val="18"/>
              </w:rPr>
              <w:t xml:space="preserve"> under minute reference:</w:t>
            </w:r>
          </w:p>
        </w:tc>
      </w:tr>
      <w:tr w:rsidR="00BB22D2" w:rsidRPr="00681DA1" w14:paraId="057617C1" w14:textId="77777777" w:rsidTr="00BA6A16">
        <w:trPr>
          <w:trHeight w:val="20"/>
        </w:trPr>
        <w:tc>
          <w:tcPr>
            <w:tcW w:w="5435" w:type="dxa"/>
            <w:vMerge/>
            <w:tcBorders>
              <w:bottom w:val="single" w:sz="8" w:space="0" w:color="BFBFBF"/>
            </w:tcBorders>
            <w:shd w:val="clear" w:color="auto" w:fill="FFFFFF"/>
          </w:tcPr>
          <w:p w14:paraId="6D92C4F7" w14:textId="77777777" w:rsidR="00BB22D2" w:rsidRPr="00681DA1" w:rsidRDefault="00BB22D2" w:rsidP="00BA6A16">
            <w:pPr>
              <w:spacing w:before="120" w:after="120" w:line="240" w:lineRule="auto"/>
              <w:rPr>
                <w:rFonts w:ascii="Calibri" w:hAnsi="Calibri"/>
                <w:b/>
                <w:sz w:val="18"/>
                <w:szCs w:val="18"/>
              </w:rPr>
            </w:pPr>
          </w:p>
        </w:tc>
        <w:tc>
          <w:tcPr>
            <w:tcW w:w="4903" w:type="dxa"/>
            <w:shd w:val="clear" w:color="auto" w:fill="F2DBDB"/>
            <w:vAlign w:val="center"/>
          </w:tcPr>
          <w:p w14:paraId="329B28B9" w14:textId="065A5B4D" w:rsidR="00BB22D2" w:rsidRPr="006B20F7" w:rsidRDefault="00BB22D2" w:rsidP="00BA6A16">
            <w:pPr>
              <w:pStyle w:val="Tabletext"/>
              <w:rPr>
                <w:rFonts w:cs="Arial"/>
                <w:b/>
                <w:sz w:val="18"/>
                <w:szCs w:val="18"/>
              </w:rPr>
            </w:pPr>
            <w:r w:rsidRPr="006B20F7">
              <w:rPr>
                <w:rFonts w:cs="Arial"/>
                <w:b/>
                <w:noProof/>
                <w:sz w:val="18"/>
                <w:szCs w:val="18"/>
              </w:rPr>
              <w:t>Minute ref:</w:t>
            </w:r>
            <w:r w:rsidR="006B20F7" w:rsidRPr="006B20F7">
              <w:rPr>
                <w:rFonts w:cs="Arial"/>
                <w:sz w:val="18"/>
                <w:szCs w:val="18"/>
              </w:rPr>
              <w:t xml:space="preserve"> </w:t>
            </w:r>
          </w:p>
        </w:tc>
      </w:tr>
      <w:tr w:rsidR="00BB22D2" w:rsidRPr="00681DA1" w14:paraId="006359EB" w14:textId="77777777" w:rsidTr="00524129">
        <w:trPr>
          <w:trHeight w:val="1099"/>
        </w:trPr>
        <w:tc>
          <w:tcPr>
            <w:tcW w:w="5435" w:type="dxa"/>
            <w:shd w:val="clear" w:color="auto" w:fill="F2DBDB"/>
          </w:tcPr>
          <w:p w14:paraId="1E79F2B9" w14:textId="5C385692"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RFO signature:</w:t>
            </w:r>
            <w:r w:rsidRPr="006B20F7">
              <w:rPr>
                <w:rFonts w:cs="Arial"/>
                <w:sz w:val="18"/>
                <w:szCs w:val="18"/>
              </w:rPr>
              <w:t xml:space="preserve"> </w:t>
            </w:r>
          </w:p>
        </w:tc>
        <w:tc>
          <w:tcPr>
            <w:tcW w:w="4903" w:type="dxa"/>
            <w:shd w:val="clear" w:color="auto" w:fill="F2DBDB"/>
          </w:tcPr>
          <w:p w14:paraId="4761721B" w14:textId="2865DD3F"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Chair signature:</w:t>
            </w:r>
            <w:r w:rsidRPr="006B20F7">
              <w:rPr>
                <w:rFonts w:cs="Arial"/>
                <w:sz w:val="18"/>
                <w:szCs w:val="18"/>
              </w:rPr>
              <w:t xml:space="preserve"> </w:t>
            </w:r>
          </w:p>
        </w:tc>
      </w:tr>
      <w:tr w:rsidR="00BB22D2" w:rsidRPr="00681DA1" w14:paraId="20007403" w14:textId="77777777" w:rsidTr="00BA6A16">
        <w:trPr>
          <w:trHeight w:val="324"/>
        </w:trPr>
        <w:tc>
          <w:tcPr>
            <w:tcW w:w="5435" w:type="dxa"/>
            <w:shd w:val="clear" w:color="auto" w:fill="F2DBDB"/>
          </w:tcPr>
          <w:p w14:paraId="7E7D3341"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Name:</w:t>
            </w:r>
            <w:r w:rsidRPr="006B20F7">
              <w:rPr>
                <w:rFonts w:cs="Arial"/>
                <w:sz w:val="18"/>
                <w:szCs w:val="18"/>
              </w:rPr>
              <w:t xml:space="preserve"> </w:t>
            </w:r>
          </w:p>
        </w:tc>
        <w:tc>
          <w:tcPr>
            <w:tcW w:w="4903" w:type="dxa"/>
            <w:shd w:val="clear" w:color="auto" w:fill="F2DBDB"/>
          </w:tcPr>
          <w:p w14:paraId="24244F3C"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Name:</w:t>
            </w:r>
            <w:r w:rsidRPr="006B20F7">
              <w:rPr>
                <w:rFonts w:cs="Arial"/>
                <w:sz w:val="18"/>
                <w:szCs w:val="18"/>
              </w:rPr>
              <w:t xml:space="preserve"> </w:t>
            </w:r>
          </w:p>
        </w:tc>
      </w:tr>
      <w:tr w:rsidR="00BB22D2" w:rsidRPr="00681DA1" w14:paraId="66D1AB8C" w14:textId="77777777" w:rsidTr="00BA6A16">
        <w:trPr>
          <w:trHeight w:val="324"/>
        </w:trPr>
        <w:tc>
          <w:tcPr>
            <w:tcW w:w="5435" w:type="dxa"/>
            <w:shd w:val="clear" w:color="auto" w:fill="F2DBDB"/>
          </w:tcPr>
          <w:p w14:paraId="4C6F47F1"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Date:</w:t>
            </w:r>
            <w:r w:rsidRPr="006B20F7">
              <w:rPr>
                <w:rFonts w:cs="Arial"/>
                <w:sz w:val="18"/>
                <w:szCs w:val="18"/>
              </w:rPr>
              <w:t xml:space="preserve"> </w:t>
            </w:r>
          </w:p>
        </w:tc>
        <w:tc>
          <w:tcPr>
            <w:tcW w:w="4903" w:type="dxa"/>
            <w:shd w:val="clear" w:color="auto" w:fill="F2DBDB"/>
          </w:tcPr>
          <w:p w14:paraId="6427D2DF"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Date:</w:t>
            </w:r>
            <w:r w:rsidRPr="006B20F7">
              <w:rPr>
                <w:rFonts w:cs="Arial"/>
                <w:sz w:val="18"/>
                <w:szCs w:val="18"/>
              </w:rPr>
              <w:t xml:space="preserve"> </w:t>
            </w:r>
          </w:p>
        </w:tc>
      </w:tr>
    </w:tbl>
    <w:p w14:paraId="14AF0157" w14:textId="77777777" w:rsidR="00BB22D2" w:rsidRPr="00D6474D" w:rsidRDefault="00BB22D2" w:rsidP="00BB22D2">
      <w:pPr>
        <w:rPr>
          <w:sz w:val="16"/>
          <w:szCs w:val="16"/>
        </w:rPr>
      </w:pPr>
      <w:bookmarkStart w:id="5" w:name="_Hlk529454421"/>
      <w:r>
        <w:rPr>
          <w:b/>
          <w:sz w:val="28"/>
          <w:szCs w:val="28"/>
        </w:rPr>
        <w:br w:type="page"/>
      </w:r>
      <w:bookmarkEnd w:id="5"/>
      <w:r w:rsidRPr="0017501A">
        <w:rPr>
          <w:b/>
          <w:sz w:val="28"/>
          <w:szCs w:val="28"/>
        </w:rPr>
        <w:lastRenderedPageBreak/>
        <w:t>A</w:t>
      </w:r>
      <w:r>
        <w:rPr>
          <w:b/>
          <w:sz w:val="28"/>
          <w:szCs w:val="28"/>
        </w:rPr>
        <w:t>nnual internal audit report to</w:t>
      </w:r>
      <w:r w:rsidRPr="0017501A">
        <w:rPr>
          <w:b/>
          <w:sz w:val="28"/>
          <w:szCs w:val="28"/>
        </w:rPr>
        <w:t>:</w:t>
      </w:r>
    </w:p>
    <w:p w14:paraId="18D3142A" w14:textId="77777777" w:rsidR="00BB22D2" w:rsidRDefault="00BB22D2" w:rsidP="00BB22D2"/>
    <w:tbl>
      <w:tblPr>
        <w:tblW w:w="10598" w:type="dxa"/>
        <w:tblInd w:w="-108" w:type="dxa"/>
        <w:tblLook w:val="04A0" w:firstRow="1" w:lastRow="0" w:firstColumn="1" w:lastColumn="0" w:noHBand="0" w:noVBand="1"/>
      </w:tblPr>
      <w:tblGrid>
        <w:gridCol w:w="1668"/>
        <w:gridCol w:w="8930"/>
      </w:tblGrid>
      <w:tr w:rsidR="00BB22D2" w:rsidRPr="00490667" w14:paraId="356F6624" w14:textId="77777777" w:rsidTr="00BA6A16">
        <w:trPr>
          <w:trHeight w:val="112"/>
        </w:trPr>
        <w:tc>
          <w:tcPr>
            <w:tcW w:w="1668" w:type="dxa"/>
            <w:tcBorders>
              <w:right w:val="single" w:sz="8" w:space="0" w:color="BFBFBF"/>
            </w:tcBorders>
            <w:shd w:val="clear" w:color="auto" w:fill="auto"/>
          </w:tcPr>
          <w:p w14:paraId="74B95384" w14:textId="77777777" w:rsidR="00BB22D2" w:rsidRPr="00490667" w:rsidRDefault="00BB22D2"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04C5DB01" w14:textId="77777777" w:rsidR="00BB22D2" w:rsidRPr="00490667" w:rsidRDefault="00BB22D2" w:rsidP="00BA6A16">
            <w:pPr>
              <w:pStyle w:val="Heading3"/>
              <w:spacing w:before="60" w:after="60" w:line="240" w:lineRule="atLeast"/>
              <w:rPr>
                <w:rFonts w:cs="Arial"/>
                <w:b/>
                <w:color w:val="FFFFFF"/>
                <w:sz w:val="20"/>
                <w:szCs w:val="20"/>
              </w:rPr>
            </w:pPr>
          </w:p>
        </w:tc>
      </w:tr>
    </w:tbl>
    <w:p w14:paraId="0DAE5670" w14:textId="77777777" w:rsidR="00BB22D2" w:rsidRDefault="00BB22D2" w:rsidP="00BB22D2">
      <w:pPr>
        <w:spacing w:before="0"/>
      </w:pPr>
    </w:p>
    <w:p w14:paraId="7436B49E" w14:textId="3E2CF5B7" w:rsidR="00BB22D2" w:rsidRPr="002C53B8" w:rsidRDefault="00BB22D2" w:rsidP="00BB22D2">
      <w:pPr>
        <w:spacing w:before="0"/>
      </w:pPr>
      <w:r>
        <w:t xml:space="preserve">The </w:t>
      </w:r>
      <w:r w:rsidRPr="007C5BDE">
        <w:fldChar w:fldCharType="begin">
          <w:ffData>
            <w:name w:val="Text19"/>
            <w:enabled/>
            <w:calcOnExit w:val="0"/>
            <w:textInput>
              <w:default w:val="Council/Board/Committee"/>
            </w:textInput>
          </w:ffData>
        </w:fldChar>
      </w:r>
      <w:r w:rsidRPr="007C5BDE">
        <w:instrText xml:space="preserve"> FORMTEXT </w:instrText>
      </w:r>
      <w:r w:rsidRPr="007C5BDE">
        <w:fldChar w:fldCharType="separate"/>
      </w:r>
      <w:r w:rsidRPr="007C5BDE">
        <w:t>Council/Board/Committee</w:t>
      </w:r>
      <w:r w:rsidRPr="007C5BDE">
        <w:fldChar w:fldCharType="end"/>
      </w:r>
      <w:r w:rsidRPr="002C53B8">
        <w:t xml:space="preserve">’s internal audit, acting independently and on the basis of an assessment of risk, </w:t>
      </w:r>
      <w:r>
        <w:br/>
      </w:r>
      <w:r w:rsidRPr="002C53B8">
        <w:t xml:space="preserve">has included carrying out a selective assessment of compliance with relevant procedures and controls expected </w:t>
      </w:r>
      <w:r>
        <w:br/>
      </w:r>
      <w:r w:rsidRPr="002C53B8">
        <w:t xml:space="preserve">to be in operation during the financial year ending 31 March </w:t>
      </w:r>
      <w:r>
        <w:t>20</w:t>
      </w:r>
      <w:r w:rsidR="00AE6D30">
        <w:t>23</w:t>
      </w:r>
      <w:r w:rsidRPr="002C53B8">
        <w:t>.</w:t>
      </w:r>
    </w:p>
    <w:p w14:paraId="71BBF87F" w14:textId="77777777" w:rsidR="00BB22D2" w:rsidRDefault="00BB22D2" w:rsidP="00BB22D2">
      <w:pPr>
        <w:spacing w:after="240"/>
      </w:pPr>
      <w:r w:rsidRPr="002C53B8">
        <w:t>The internal audit has been carr</w:t>
      </w:r>
      <w:r>
        <w:t xml:space="preserve">ied out in accordance with the </w:t>
      </w:r>
      <w:r w:rsidRPr="007C5BDE">
        <w:fldChar w:fldCharType="begin">
          <w:ffData>
            <w:name w:val="Text19"/>
            <w:enabled/>
            <w:calcOnExit w:val="0"/>
            <w:textInput>
              <w:default w:val="Council/Board/Committee"/>
            </w:textInput>
          </w:ffData>
        </w:fldChar>
      </w:r>
      <w:bookmarkStart w:id="6" w:name="Text19"/>
      <w:r w:rsidRPr="007C5BDE">
        <w:instrText xml:space="preserve"> FORMTEXT </w:instrText>
      </w:r>
      <w:r w:rsidRPr="007C5BDE">
        <w:fldChar w:fldCharType="separate"/>
      </w:r>
      <w:r w:rsidRPr="007C5BDE">
        <w:t>Council/Board/Committee</w:t>
      </w:r>
      <w:r w:rsidRPr="007C5BDE">
        <w:fldChar w:fldCharType="end"/>
      </w:r>
      <w:bookmarkEnd w:id="6"/>
      <w:r w:rsidRPr="002C53B8">
        <w:t xml:space="preserve">’s needs and planned coverage. On the basis of the findings in the areas examined, the internal audit conclusions are summarised </w:t>
      </w:r>
      <w:r>
        <w:br/>
      </w:r>
      <w:r w:rsidRPr="002C53B8">
        <w:t xml:space="preserve">in this table. Set out below are the objectives of internal control and the internal audit conclusions on whether, </w:t>
      </w:r>
      <w:r>
        <w:br/>
      </w:r>
      <w:r w:rsidRPr="002C53B8">
        <w:t>in all significant respects, the following control objectives were being achieved throughout the financial year to a standard ade</w:t>
      </w:r>
      <w:r>
        <w:t xml:space="preserve">quate to meet the needs of the </w:t>
      </w:r>
      <w:r w:rsidRPr="007C5BDE">
        <w:fldChar w:fldCharType="begin">
          <w:ffData>
            <w:name w:val="Text19"/>
            <w:enabled/>
            <w:calcOnExit w:val="0"/>
            <w:textInput>
              <w:default w:val="Council/Board/Committee"/>
            </w:textInput>
          </w:ffData>
        </w:fldChar>
      </w:r>
      <w:r w:rsidRPr="007C5BDE">
        <w:instrText xml:space="preserve"> FORMTEXT </w:instrText>
      </w:r>
      <w:r w:rsidRPr="007C5BDE">
        <w:fldChar w:fldCharType="separate"/>
      </w:r>
      <w:r w:rsidRPr="007C5BDE">
        <w:t>Council/Board/Committee</w:t>
      </w:r>
      <w:r w:rsidRPr="007C5BDE">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BB22D2" w:rsidRPr="00681DA1" w14:paraId="580038B3" w14:textId="77777777" w:rsidTr="00BA6A16">
        <w:trPr>
          <w:trHeight w:val="333"/>
          <w:tblHeader/>
        </w:trPr>
        <w:tc>
          <w:tcPr>
            <w:tcW w:w="3416" w:type="dxa"/>
            <w:vMerge w:val="restart"/>
            <w:shd w:val="clear" w:color="auto" w:fill="B01717"/>
          </w:tcPr>
          <w:p w14:paraId="53391DF1"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513E7F7D" w14:textId="77777777" w:rsidR="00BB22D2" w:rsidRPr="004352ED" w:rsidRDefault="00BB22D2" w:rsidP="00BA6A16">
            <w:pPr>
              <w:pStyle w:val="Tableheading"/>
              <w:jc w:val="center"/>
            </w:pPr>
            <w:r>
              <w:t>Agreed?</w:t>
            </w:r>
          </w:p>
        </w:tc>
        <w:tc>
          <w:tcPr>
            <w:tcW w:w="3643" w:type="dxa"/>
            <w:vMerge w:val="restart"/>
            <w:shd w:val="clear" w:color="auto" w:fill="B01717"/>
          </w:tcPr>
          <w:p w14:paraId="65ADCF8D" w14:textId="77777777" w:rsidR="00BB22D2" w:rsidRPr="0013730D" w:rsidRDefault="00BB22D2"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BB22D2" w:rsidRPr="00681DA1" w14:paraId="5ADCE6CD" w14:textId="77777777" w:rsidTr="00BA6A16">
        <w:trPr>
          <w:trHeight w:val="146"/>
          <w:tblHeader/>
        </w:trPr>
        <w:tc>
          <w:tcPr>
            <w:tcW w:w="3416" w:type="dxa"/>
            <w:vMerge/>
            <w:shd w:val="clear" w:color="auto" w:fill="B01717"/>
          </w:tcPr>
          <w:p w14:paraId="1B8C1B1F"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68F943E9"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3DAF1EB5"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0239D029"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7EF37687" w14:textId="6F20624A" w:rsidR="00BB22D2" w:rsidRPr="004352ED" w:rsidRDefault="00BB22D2" w:rsidP="00BA6A16">
            <w:pPr>
              <w:pStyle w:val="Tableheading"/>
              <w:jc w:val="center"/>
            </w:pPr>
            <w:r>
              <w:t>Not</w:t>
            </w:r>
            <w:r w:rsidR="00540886">
              <w:t xml:space="preserve"> </w:t>
            </w:r>
            <w:r>
              <w:t>covered**</w:t>
            </w:r>
          </w:p>
        </w:tc>
        <w:tc>
          <w:tcPr>
            <w:tcW w:w="3643" w:type="dxa"/>
            <w:vMerge/>
            <w:tcBorders>
              <w:bottom w:val="single" w:sz="8" w:space="0" w:color="BFBFBF"/>
            </w:tcBorders>
            <w:shd w:val="clear" w:color="auto" w:fill="B01717"/>
          </w:tcPr>
          <w:p w14:paraId="5D171DBE" w14:textId="77777777" w:rsidR="00BB22D2" w:rsidRDefault="00BB22D2" w:rsidP="00BA6A16">
            <w:pPr>
              <w:pStyle w:val="Tableheading"/>
              <w:jc w:val="center"/>
            </w:pPr>
          </w:p>
        </w:tc>
      </w:tr>
      <w:tr w:rsidR="00BB22D2" w:rsidRPr="00681DA1" w14:paraId="1EF0A8B7" w14:textId="77777777" w:rsidTr="00BA6A16">
        <w:trPr>
          <w:trHeight w:val="60"/>
        </w:trPr>
        <w:tc>
          <w:tcPr>
            <w:tcW w:w="3416" w:type="dxa"/>
            <w:shd w:val="clear" w:color="auto" w:fill="FFFFFF"/>
          </w:tcPr>
          <w:p w14:paraId="678F2C13" w14:textId="77777777" w:rsidR="00BB22D2" w:rsidRPr="003642F9" w:rsidRDefault="00BB22D2"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7A9ABA6D" w14:textId="4E4B8B58"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1CEEEC86"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14F48D26"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04D7B4B0"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623B7B28" w14:textId="7E3B8135" w:rsidR="00BB22D2" w:rsidRPr="0095191D" w:rsidRDefault="003D1D7B" w:rsidP="00BA6A16">
            <w:pPr>
              <w:spacing w:before="40" w:after="40" w:line="240" w:lineRule="atLeast"/>
              <w:rPr>
                <w:color w:val="FFFFFF"/>
              </w:rPr>
            </w:pPr>
            <w:r w:rsidRPr="003D1D7B">
              <w:t>All records checked and approved</w:t>
            </w:r>
          </w:p>
        </w:tc>
      </w:tr>
      <w:tr w:rsidR="00BB22D2" w:rsidRPr="00681DA1" w14:paraId="7E312FFA" w14:textId="77777777" w:rsidTr="00BA6A16">
        <w:trPr>
          <w:trHeight w:val="575"/>
        </w:trPr>
        <w:tc>
          <w:tcPr>
            <w:tcW w:w="3416" w:type="dxa"/>
            <w:shd w:val="clear" w:color="auto" w:fill="FFFFFF"/>
          </w:tcPr>
          <w:p w14:paraId="11853FA3"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3FE70ACF" w14:textId="1BE7B4CE"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1D9682B0"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2206B76"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20C75952"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1ABA7542" w14:textId="5DC8F040" w:rsidR="00BB22D2" w:rsidRPr="003D1D7B" w:rsidRDefault="003D1D7B" w:rsidP="00BA6A16">
            <w:pPr>
              <w:spacing w:before="40" w:after="40" w:line="240" w:lineRule="atLeast"/>
            </w:pPr>
            <w:r>
              <w:t>All payments approved at Community Council meetings and invoices obtained where possible.  Vat to be recovered in next financial year</w:t>
            </w:r>
          </w:p>
        </w:tc>
      </w:tr>
      <w:tr w:rsidR="00BB22D2" w:rsidRPr="00681DA1" w14:paraId="4055B52F" w14:textId="77777777" w:rsidTr="00BA6A16">
        <w:trPr>
          <w:trHeight w:val="560"/>
        </w:trPr>
        <w:tc>
          <w:tcPr>
            <w:tcW w:w="3416" w:type="dxa"/>
            <w:shd w:val="clear" w:color="auto" w:fill="FFFFFF"/>
          </w:tcPr>
          <w:p w14:paraId="400A8334" w14:textId="4867949D" w:rsidR="00BB22D2" w:rsidRPr="004352ED" w:rsidRDefault="00BB22D2"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0" w:type="dxa"/>
            <w:shd w:val="clear" w:color="auto" w:fill="F2DBDB"/>
            <w:vAlign w:val="center"/>
          </w:tcPr>
          <w:p w14:paraId="6E58459E" w14:textId="230FF0D8"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4B73B589"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1081B6B"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1F1098C3"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5AC12FDA" w14:textId="38C13C3D" w:rsidR="00BB22D2" w:rsidRPr="003D1D7B" w:rsidRDefault="003D1D7B" w:rsidP="00BA6A16">
            <w:pPr>
              <w:spacing w:before="40" w:after="40" w:line="240" w:lineRule="atLeast"/>
            </w:pPr>
            <w:r>
              <w:t>All assessed and approved</w:t>
            </w:r>
          </w:p>
        </w:tc>
      </w:tr>
      <w:tr w:rsidR="00BB22D2" w:rsidRPr="00681DA1" w14:paraId="0F32303C" w14:textId="77777777" w:rsidTr="00BA6A16">
        <w:trPr>
          <w:trHeight w:val="575"/>
        </w:trPr>
        <w:tc>
          <w:tcPr>
            <w:tcW w:w="3416" w:type="dxa"/>
            <w:shd w:val="clear" w:color="auto" w:fill="FFFFFF"/>
          </w:tcPr>
          <w:p w14:paraId="331490A2"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6FD7869" w14:textId="4E66E4FD"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35011AA7"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06684F97"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6AC1FBF1"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2EEB2D36" w14:textId="0B33493C" w:rsidR="00BB22D2" w:rsidRPr="003D1D7B" w:rsidRDefault="003D1D7B" w:rsidP="00BA6A16">
            <w:pPr>
              <w:spacing w:before="40" w:after="40" w:line="240" w:lineRule="atLeast"/>
            </w:pPr>
            <w:r>
              <w:t>Reserves are higher than desired, however, major projects planned for the year did not materialise and have been carried over to 2023/2024 and are in approved budget.</w:t>
            </w:r>
          </w:p>
        </w:tc>
      </w:tr>
      <w:tr w:rsidR="00BB22D2" w:rsidRPr="00681DA1" w14:paraId="7CB49952" w14:textId="77777777" w:rsidTr="00BA6A16">
        <w:trPr>
          <w:trHeight w:val="575"/>
        </w:trPr>
        <w:tc>
          <w:tcPr>
            <w:tcW w:w="3416" w:type="dxa"/>
            <w:shd w:val="clear" w:color="auto" w:fill="FFFFFF"/>
          </w:tcPr>
          <w:p w14:paraId="13712971"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774F9E01" w14:textId="23DE1C8A"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446D70EB"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591B838"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325515CF"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05327B66" w14:textId="269F1F42" w:rsidR="00BB22D2" w:rsidRPr="003D1D7B" w:rsidRDefault="003D1D7B" w:rsidP="00BA6A16">
            <w:pPr>
              <w:spacing w:before="40" w:after="40" w:line="240" w:lineRule="atLeast"/>
            </w:pPr>
            <w:r>
              <w:t>Only expected income is precept</w:t>
            </w:r>
          </w:p>
        </w:tc>
      </w:tr>
      <w:tr w:rsidR="00BB22D2" w:rsidRPr="00681DA1" w14:paraId="6A365627" w14:textId="77777777" w:rsidTr="00BA6A16">
        <w:trPr>
          <w:trHeight w:val="560"/>
        </w:trPr>
        <w:tc>
          <w:tcPr>
            <w:tcW w:w="3416" w:type="dxa"/>
            <w:shd w:val="clear" w:color="auto" w:fill="FFFFFF"/>
          </w:tcPr>
          <w:p w14:paraId="376AD181" w14:textId="19E38692" w:rsidR="00BB22D2" w:rsidRPr="004352ED" w:rsidRDefault="00BB22D2"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properly supported by </w:t>
            </w:r>
            <w:proofErr w:type="gramStart"/>
            <w:r w:rsidRPr="004352ED">
              <w:rPr>
                <w:rFonts w:cs="Arial"/>
                <w:sz w:val="18"/>
                <w:szCs w:val="18"/>
              </w:rPr>
              <w:t>receipts,</w:t>
            </w:r>
            <w:proofErr w:type="gramEnd"/>
            <w:r w:rsidRPr="004352ED">
              <w:rPr>
                <w:rFonts w:cs="Arial"/>
                <w:sz w:val="18"/>
                <w:szCs w:val="18"/>
              </w:rPr>
              <w:t xml:space="preserve"> expenditure was approved and VAT appropriately accounted for.</w:t>
            </w:r>
          </w:p>
        </w:tc>
        <w:tc>
          <w:tcPr>
            <w:tcW w:w="700" w:type="dxa"/>
            <w:shd w:val="clear" w:color="auto" w:fill="F2DBDB"/>
            <w:vAlign w:val="center"/>
          </w:tcPr>
          <w:p w14:paraId="17F41F4D"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0B6193DC"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9720BF4" w14:textId="6646E7AC" w:rsidR="00BB22D2" w:rsidRPr="00433FAA" w:rsidRDefault="002C3A1A" w:rsidP="00BA6A16">
            <w:pPr>
              <w:spacing w:before="0" w:after="0" w:line="240" w:lineRule="atLeast"/>
              <w:jc w:val="center"/>
              <w:rPr>
                <w:rFonts w:cs="Arial"/>
                <w:sz w:val="18"/>
                <w:szCs w:val="18"/>
              </w:rPr>
            </w:pPr>
            <w:r>
              <w:rPr>
                <w:rFonts w:cs="Arial"/>
              </w:rPr>
              <w:t>√</w:t>
            </w:r>
          </w:p>
        </w:tc>
        <w:tc>
          <w:tcPr>
            <w:tcW w:w="1091" w:type="dxa"/>
            <w:shd w:val="clear" w:color="auto" w:fill="F2DBDB"/>
            <w:vAlign w:val="center"/>
          </w:tcPr>
          <w:p w14:paraId="67416FD9"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546CBA5D" w14:textId="7AF67378" w:rsidR="00BB22D2" w:rsidRPr="003D1D7B" w:rsidRDefault="003D1D7B" w:rsidP="00BA6A16">
            <w:pPr>
              <w:spacing w:before="40" w:after="40" w:line="240" w:lineRule="atLeast"/>
            </w:pPr>
            <w:r>
              <w:t xml:space="preserve">No petty cash maintained.  Small purchases are recovered by the clerk on </w:t>
            </w:r>
            <w:proofErr w:type="gramStart"/>
            <w:r>
              <w:t>a</w:t>
            </w:r>
            <w:proofErr w:type="gramEnd"/>
            <w:r>
              <w:t xml:space="preserve"> expense claim approved by the Chair.</w:t>
            </w:r>
          </w:p>
        </w:tc>
      </w:tr>
      <w:tr w:rsidR="00BB22D2" w:rsidRPr="00681DA1" w14:paraId="3BC095ED" w14:textId="77777777" w:rsidTr="00BA6A16">
        <w:trPr>
          <w:trHeight w:val="575"/>
        </w:trPr>
        <w:tc>
          <w:tcPr>
            <w:tcW w:w="3416" w:type="dxa"/>
            <w:shd w:val="clear" w:color="auto" w:fill="FFFFFF"/>
          </w:tcPr>
          <w:p w14:paraId="4194043D"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0" w:type="dxa"/>
            <w:shd w:val="clear" w:color="auto" w:fill="F2DBDB"/>
            <w:vAlign w:val="center"/>
          </w:tcPr>
          <w:p w14:paraId="66736B7A" w14:textId="0FEFE11F"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74EF26EC"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15B51264"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5E8F341C"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36CEEF56" w14:textId="6B84AC31" w:rsidR="00BB22D2" w:rsidRPr="003D1D7B" w:rsidRDefault="003D1D7B" w:rsidP="00BA6A16">
            <w:pPr>
              <w:spacing w:before="40" w:after="40" w:line="240" w:lineRule="atLeast"/>
            </w:pPr>
            <w:r>
              <w:t xml:space="preserve">Fully checked and agreed.  Clerk was </w:t>
            </w:r>
            <w:r w:rsidR="00D8068C">
              <w:t>initially</w:t>
            </w:r>
            <w:r>
              <w:t xml:space="preserve"> on incorrect pay structure.  This was amended </w:t>
            </w:r>
            <w:r w:rsidR="00D8068C">
              <w:t>during</w:t>
            </w:r>
            <w:r>
              <w:t xml:space="preserve"> the year and an adjustment made to compensate for the error.</w:t>
            </w:r>
          </w:p>
        </w:tc>
      </w:tr>
      <w:tr w:rsidR="00BB22D2" w:rsidRPr="00681DA1" w14:paraId="7A178A59" w14:textId="77777777" w:rsidTr="00BA6A16">
        <w:trPr>
          <w:trHeight w:val="60"/>
        </w:trPr>
        <w:tc>
          <w:tcPr>
            <w:tcW w:w="3416" w:type="dxa"/>
            <w:shd w:val="clear" w:color="auto" w:fill="FFFFFF"/>
          </w:tcPr>
          <w:p w14:paraId="66447D36" w14:textId="48AE3DDE" w:rsidR="00BB22D2" w:rsidRPr="004352ED" w:rsidRDefault="00BB22D2"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0" w:type="dxa"/>
            <w:shd w:val="clear" w:color="auto" w:fill="F2DBDB"/>
            <w:vAlign w:val="center"/>
          </w:tcPr>
          <w:p w14:paraId="6C8471D5" w14:textId="009C29D3"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300FE3D4"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6CA401C5"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6AE4E6E3"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6A7A8A46" w14:textId="7339DAA4" w:rsidR="00BB22D2" w:rsidRPr="003D1D7B" w:rsidRDefault="00D8068C" w:rsidP="00BA6A16">
            <w:pPr>
              <w:spacing w:before="40" w:after="40" w:line="240" w:lineRule="atLeast"/>
            </w:pPr>
            <w:r>
              <w:t>Asset register updated and agreed by the Council at meeting.</w:t>
            </w:r>
          </w:p>
        </w:tc>
      </w:tr>
    </w:tbl>
    <w:p w14:paraId="74238040" w14:textId="77777777" w:rsidR="00BB22D2" w:rsidRDefault="00BB22D2" w:rsidP="00BB22D2">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BB22D2" w:rsidRPr="00681DA1" w14:paraId="03FE86DA" w14:textId="77777777" w:rsidTr="00BA6A16">
        <w:trPr>
          <w:trHeight w:val="333"/>
          <w:tblHeader/>
        </w:trPr>
        <w:tc>
          <w:tcPr>
            <w:tcW w:w="3416" w:type="dxa"/>
            <w:vMerge w:val="restart"/>
            <w:shd w:val="clear" w:color="auto" w:fill="B01717"/>
          </w:tcPr>
          <w:p w14:paraId="10FC0446"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2F3CAFFF" w14:textId="77777777" w:rsidR="00BB22D2" w:rsidRPr="004352ED" w:rsidRDefault="00BB22D2" w:rsidP="00BA6A16">
            <w:pPr>
              <w:pStyle w:val="Tableheading"/>
              <w:jc w:val="center"/>
            </w:pPr>
            <w:r>
              <w:t>Agreed?</w:t>
            </w:r>
          </w:p>
        </w:tc>
        <w:tc>
          <w:tcPr>
            <w:tcW w:w="3643" w:type="dxa"/>
            <w:vMerge w:val="restart"/>
            <w:shd w:val="clear" w:color="auto" w:fill="B01717"/>
          </w:tcPr>
          <w:p w14:paraId="463896D0" w14:textId="77777777" w:rsidR="00BB22D2" w:rsidRPr="00644949" w:rsidRDefault="00BB22D2"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BB22D2" w:rsidRPr="00681DA1" w14:paraId="55F53A35" w14:textId="77777777" w:rsidTr="00BA6A16">
        <w:trPr>
          <w:trHeight w:val="146"/>
          <w:tblHeader/>
        </w:trPr>
        <w:tc>
          <w:tcPr>
            <w:tcW w:w="3416" w:type="dxa"/>
            <w:vMerge/>
            <w:shd w:val="clear" w:color="auto" w:fill="B01717"/>
          </w:tcPr>
          <w:p w14:paraId="56881224"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3D2CCAB7"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7A69ADF0"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4342B9C3"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71DD4521" w14:textId="0D30954C" w:rsidR="00BB22D2" w:rsidRPr="004352ED" w:rsidRDefault="00BB22D2" w:rsidP="00BA6A16">
            <w:pPr>
              <w:pStyle w:val="Tableheading"/>
              <w:jc w:val="center"/>
            </w:pPr>
            <w:r>
              <w:t>Not</w:t>
            </w:r>
            <w:r w:rsidR="00540886">
              <w:t xml:space="preserve"> </w:t>
            </w:r>
            <w:r>
              <w:t>covered**</w:t>
            </w:r>
          </w:p>
        </w:tc>
        <w:tc>
          <w:tcPr>
            <w:tcW w:w="3643" w:type="dxa"/>
            <w:vMerge/>
            <w:tcBorders>
              <w:bottom w:val="single" w:sz="8" w:space="0" w:color="BFBFBF"/>
            </w:tcBorders>
            <w:shd w:val="clear" w:color="auto" w:fill="B01717"/>
          </w:tcPr>
          <w:p w14:paraId="50B1F447" w14:textId="77777777" w:rsidR="00BB22D2" w:rsidRDefault="00BB22D2" w:rsidP="00BA6A16">
            <w:pPr>
              <w:pStyle w:val="Tableheading"/>
              <w:jc w:val="center"/>
            </w:pPr>
          </w:p>
        </w:tc>
      </w:tr>
      <w:tr w:rsidR="00BB22D2" w:rsidRPr="00681DA1" w14:paraId="7B827C78" w14:textId="77777777" w:rsidTr="00BA6A16">
        <w:trPr>
          <w:trHeight w:val="575"/>
        </w:trPr>
        <w:tc>
          <w:tcPr>
            <w:tcW w:w="3416" w:type="dxa"/>
            <w:shd w:val="clear" w:color="auto" w:fill="FFFFFF"/>
          </w:tcPr>
          <w:p w14:paraId="3BC6EB1B"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59363B35" w14:textId="01FD22AD"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108A3646"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2150E2FD"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3720C94B"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7FD723B9" w14:textId="5AC020CB" w:rsidR="00BB22D2" w:rsidRPr="00D8068C" w:rsidRDefault="00D8068C" w:rsidP="00BA6A16">
            <w:pPr>
              <w:spacing w:before="40" w:after="40" w:line="240" w:lineRule="atLeast"/>
              <w:rPr>
                <w:rFonts w:cs="Arial"/>
                <w:sz w:val="18"/>
                <w:szCs w:val="18"/>
              </w:rPr>
            </w:pPr>
            <w:r w:rsidRPr="00D8068C">
              <w:rPr>
                <w:rFonts w:cs="Arial"/>
                <w:sz w:val="18"/>
                <w:szCs w:val="18"/>
              </w:rPr>
              <w:t>Checked periodically</w:t>
            </w:r>
          </w:p>
        </w:tc>
      </w:tr>
      <w:tr w:rsidR="00BB22D2" w:rsidRPr="00681DA1" w14:paraId="3F15D08C" w14:textId="77777777" w:rsidTr="00BA6A16">
        <w:trPr>
          <w:trHeight w:val="1045"/>
        </w:trPr>
        <w:tc>
          <w:tcPr>
            <w:tcW w:w="3416" w:type="dxa"/>
            <w:shd w:val="clear" w:color="auto" w:fill="FFFFFF"/>
          </w:tcPr>
          <w:p w14:paraId="57EE08FE" w14:textId="6AE78F95" w:rsidR="00BB22D2" w:rsidRPr="004352ED" w:rsidRDefault="00BB22D2"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61DBECC9" w14:textId="500AC3F5" w:rsidR="00BB22D2" w:rsidRPr="00433FAA" w:rsidRDefault="002C3A1A" w:rsidP="00BA6A16">
            <w:pPr>
              <w:spacing w:before="0" w:after="0" w:line="240" w:lineRule="atLeast"/>
              <w:jc w:val="center"/>
              <w:rPr>
                <w:rFonts w:cs="Arial"/>
                <w:sz w:val="18"/>
                <w:szCs w:val="18"/>
              </w:rPr>
            </w:pPr>
            <w:r>
              <w:rPr>
                <w:rFonts w:cs="Arial"/>
              </w:rPr>
              <w:t>√</w:t>
            </w:r>
          </w:p>
        </w:tc>
        <w:tc>
          <w:tcPr>
            <w:tcW w:w="770" w:type="dxa"/>
            <w:shd w:val="clear" w:color="auto" w:fill="F2DBDB"/>
            <w:vAlign w:val="center"/>
          </w:tcPr>
          <w:p w14:paraId="4D17C62B"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241A2FB9"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1BA5865B"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382002BD" w14:textId="229981DB" w:rsidR="00BB22D2" w:rsidRPr="00D8068C" w:rsidRDefault="00D8068C" w:rsidP="00BA6A16">
            <w:pPr>
              <w:spacing w:before="40" w:after="40" w:line="240" w:lineRule="atLeast"/>
              <w:rPr>
                <w:rFonts w:cs="Arial"/>
                <w:sz w:val="18"/>
                <w:szCs w:val="18"/>
              </w:rPr>
            </w:pPr>
            <w:r>
              <w:rPr>
                <w:rFonts w:cs="Arial"/>
                <w:sz w:val="18"/>
                <w:szCs w:val="18"/>
              </w:rPr>
              <w:t>Checked and agreed</w:t>
            </w:r>
          </w:p>
        </w:tc>
      </w:tr>
      <w:tr w:rsidR="00BB22D2" w:rsidRPr="00681DA1" w14:paraId="1FEF8B4F" w14:textId="77777777" w:rsidTr="00BA6A16">
        <w:trPr>
          <w:trHeight w:val="575"/>
        </w:trPr>
        <w:tc>
          <w:tcPr>
            <w:tcW w:w="3416" w:type="dxa"/>
            <w:tcBorders>
              <w:bottom w:val="single" w:sz="8" w:space="0" w:color="BFBFBF"/>
            </w:tcBorders>
            <w:shd w:val="clear" w:color="auto" w:fill="FFFFFF"/>
          </w:tcPr>
          <w:p w14:paraId="42EE5411"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2F6F87">
              <w:rPr>
                <w:rFonts w:cs="Arial"/>
                <w:sz w:val="18"/>
                <w:szCs w:val="18"/>
              </w:rPr>
              <w:fldChar w:fldCharType="begin">
                <w:ffData>
                  <w:name w:val="Text20"/>
                  <w:enabled/>
                  <w:calcOnExit w:val="0"/>
                  <w:textInput>
                    <w:default w:val="Council/Board/ Committee"/>
                  </w:textInput>
                </w:ffData>
              </w:fldChar>
            </w:r>
            <w:bookmarkStart w:id="7" w:name="Text20"/>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 Committee</w:t>
            </w:r>
            <w:r w:rsidRPr="002F6F87">
              <w:rPr>
                <w:rFonts w:cs="Arial"/>
                <w:sz w:val="18"/>
                <w:szCs w:val="18"/>
              </w:rPr>
              <w:fldChar w:fldCharType="end"/>
            </w:r>
            <w:bookmarkEnd w:id="7"/>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4C1BD569"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62D6F0B0"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6ADC7E14" w14:textId="25B5820E" w:rsidR="00BB22D2" w:rsidRPr="00433FAA" w:rsidRDefault="002C3A1A" w:rsidP="00BA6A16">
            <w:pPr>
              <w:spacing w:before="0" w:after="0" w:line="240" w:lineRule="atLeast"/>
              <w:jc w:val="center"/>
              <w:rPr>
                <w:rFonts w:cs="Arial"/>
                <w:sz w:val="18"/>
                <w:szCs w:val="18"/>
              </w:rPr>
            </w:pPr>
            <w:r>
              <w:rPr>
                <w:rFonts w:cs="Arial"/>
              </w:rPr>
              <w:t>√</w:t>
            </w:r>
          </w:p>
        </w:tc>
        <w:tc>
          <w:tcPr>
            <w:tcW w:w="1091" w:type="dxa"/>
            <w:tcBorders>
              <w:bottom w:val="single" w:sz="8" w:space="0" w:color="BFBFBF"/>
            </w:tcBorders>
            <w:shd w:val="clear" w:color="auto" w:fill="F2DBDB"/>
            <w:vAlign w:val="center"/>
          </w:tcPr>
          <w:p w14:paraId="27DDC5EB" w14:textId="77777777" w:rsidR="00BB22D2" w:rsidRPr="00433FAA" w:rsidRDefault="00BB22D2" w:rsidP="00BA6A16">
            <w:pPr>
              <w:spacing w:before="0" w:after="0" w:line="240" w:lineRule="atLeast"/>
              <w:jc w:val="center"/>
              <w:rPr>
                <w:rFonts w:cs="Arial"/>
                <w:sz w:val="18"/>
                <w:szCs w:val="18"/>
              </w:rPr>
            </w:pPr>
          </w:p>
        </w:tc>
        <w:tc>
          <w:tcPr>
            <w:tcW w:w="3643" w:type="dxa"/>
            <w:tcBorders>
              <w:bottom w:val="single" w:sz="8" w:space="0" w:color="BFBFBF"/>
            </w:tcBorders>
            <w:shd w:val="clear" w:color="auto" w:fill="F2DBDB"/>
          </w:tcPr>
          <w:p w14:paraId="01FE9D92" w14:textId="4C272C97" w:rsidR="00BB22D2" w:rsidRPr="00D8068C" w:rsidRDefault="00D8068C" w:rsidP="00BA6A16">
            <w:pPr>
              <w:spacing w:before="40" w:after="40" w:line="240" w:lineRule="atLeast"/>
              <w:rPr>
                <w:rFonts w:cs="Arial"/>
                <w:sz w:val="18"/>
                <w:szCs w:val="18"/>
              </w:rPr>
            </w:pPr>
            <w:r>
              <w:rPr>
                <w:rFonts w:cs="Arial"/>
                <w:sz w:val="18"/>
                <w:szCs w:val="18"/>
              </w:rPr>
              <w:t>Not applicable</w:t>
            </w:r>
          </w:p>
        </w:tc>
      </w:tr>
    </w:tbl>
    <w:p w14:paraId="43C0220E" w14:textId="77777777" w:rsidR="00BB22D2" w:rsidRPr="000113D8" w:rsidRDefault="00BB22D2" w:rsidP="00BB22D2">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BB22D2" w:rsidRPr="00681DA1" w14:paraId="0EB8C635" w14:textId="77777777" w:rsidTr="00BA6A16">
        <w:trPr>
          <w:trHeight w:val="54"/>
        </w:trPr>
        <w:tc>
          <w:tcPr>
            <w:tcW w:w="10348" w:type="dxa"/>
            <w:gridSpan w:val="6"/>
            <w:tcBorders>
              <w:bottom w:val="single" w:sz="8" w:space="0" w:color="BFBFBF"/>
            </w:tcBorders>
            <w:shd w:val="clear" w:color="auto" w:fill="B01717"/>
          </w:tcPr>
          <w:p w14:paraId="3CE74116" w14:textId="77777777" w:rsidR="00BB22D2" w:rsidRPr="00E81656" w:rsidRDefault="00BB22D2"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8" w:name="Text28"/>
            <w:r>
              <w:instrText xml:space="preserve"> FORMTEXT </w:instrText>
            </w:r>
            <w:r>
              <w:fldChar w:fldCharType="separate"/>
            </w:r>
            <w:r>
              <w:rPr>
                <w:noProof/>
              </w:rPr>
              <w:t>Council/Board/Committee</w:t>
            </w:r>
            <w:r>
              <w:fldChar w:fldCharType="end"/>
            </w:r>
            <w:bookmarkEnd w:id="8"/>
            <w:r>
              <w:t xml:space="preserve"> </w:t>
            </w:r>
            <w:r w:rsidRPr="000544EF">
              <w:t>(list any other risk areas below or on separate sheets if needed) adequate controls existed:</w:t>
            </w:r>
          </w:p>
        </w:tc>
      </w:tr>
      <w:tr w:rsidR="00BB22D2" w:rsidRPr="00681DA1" w14:paraId="62F4ED32" w14:textId="77777777" w:rsidTr="00BA6A16">
        <w:trPr>
          <w:trHeight w:val="333"/>
          <w:tblHeader/>
        </w:trPr>
        <w:tc>
          <w:tcPr>
            <w:tcW w:w="3414" w:type="dxa"/>
            <w:vMerge w:val="restart"/>
            <w:shd w:val="clear" w:color="auto" w:fill="B01717"/>
          </w:tcPr>
          <w:p w14:paraId="6198913B"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35086431" w14:textId="77777777" w:rsidR="00BB22D2" w:rsidRPr="004352ED" w:rsidRDefault="00BB22D2" w:rsidP="00BA6A16">
            <w:pPr>
              <w:pStyle w:val="Tableheading"/>
              <w:jc w:val="center"/>
            </w:pPr>
            <w:r>
              <w:t>Agreed?</w:t>
            </w:r>
          </w:p>
        </w:tc>
        <w:tc>
          <w:tcPr>
            <w:tcW w:w="3645" w:type="dxa"/>
            <w:vMerge w:val="restart"/>
            <w:shd w:val="clear" w:color="auto" w:fill="B01717"/>
          </w:tcPr>
          <w:p w14:paraId="1DF88AE3" w14:textId="77777777" w:rsidR="00BB22D2" w:rsidRPr="00644949" w:rsidRDefault="00BB22D2"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BB22D2" w:rsidRPr="00681DA1" w14:paraId="73840669" w14:textId="77777777" w:rsidTr="00BA6A16">
        <w:trPr>
          <w:trHeight w:val="146"/>
          <w:tblHeader/>
        </w:trPr>
        <w:tc>
          <w:tcPr>
            <w:tcW w:w="3414" w:type="dxa"/>
            <w:vMerge/>
            <w:shd w:val="clear" w:color="auto" w:fill="B01717"/>
          </w:tcPr>
          <w:p w14:paraId="693C82FC"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5179E5FF"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4C79496B"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64026948"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4B8DE013" w14:textId="77777777" w:rsidR="00BB22D2" w:rsidRPr="004352ED" w:rsidRDefault="00BB22D2" w:rsidP="00BA6A16">
            <w:pPr>
              <w:pStyle w:val="Tableheading"/>
              <w:jc w:val="center"/>
            </w:pPr>
            <w:r>
              <w:t>Not</w:t>
            </w:r>
            <w:r>
              <w:br/>
              <w:t>covered**</w:t>
            </w:r>
          </w:p>
        </w:tc>
        <w:tc>
          <w:tcPr>
            <w:tcW w:w="3645" w:type="dxa"/>
            <w:vMerge/>
            <w:tcBorders>
              <w:bottom w:val="single" w:sz="8" w:space="0" w:color="BFBFBF"/>
            </w:tcBorders>
            <w:shd w:val="clear" w:color="auto" w:fill="B01717"/>
          </w:tcPr>
          <w:p w14:paraId="1CDA087B" w14:textId="77777777" w:rsidR="00BB22D2" w:rsidRDefault="00BB22D2" w:rsidP="00BA6A16">
            <w:pPr>
              <w:pStyle w:val="Tableheading"/>
              <w:jc w:val="center"/>
            </w:pPr>
          </w:p>
        </w:tc>
      </w:tr>
      <w:tr w:rsidR="00BB22D2" w:rsidRPr="00681DA1" w14:paraId="187B1CD1" w14:textId="77777777" w:rsidTr="00BA6A16">
        <w:trPr>
          <w:trHeight w:val="575"/>
        </w:trPr>
        <w:tc>
          <w:tcPr>
            <w:tcW w:w="3414" w:type="dxa"/>
            <w:tcBorders>
              <w:bottom w:val="single" w:sz="8" w:space="0" w:color="BFBFBF"/>
            </w:tcBorders>
            <w:shd w:val="clear" w:color="auto" w:fill="F2DBDB"/>
          </w:tcPr>
          <w:p w14:paraId="2AF6DF09"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12.</w:t>
            </w:r>
            <w:r w:rsidRPr="00BD6DB0">
              <w:rPr>
                <w:rFonts w:cs="Arial"/>
                <w:b/>
                <w:sz w:val="18"/>
                <w:szCs w:val="18"/>
              </w:rPr>
              <w:t xml:space="preserve"> </w:t>
            </w:r>
          </w:p>
          <w:p w14:paraId="5BD71D88" w14:textId="77777777" w:rsidR="00BB22D2" w:rsidRPr="00BD6DB0" w:rsidRDefault="00BB22D2" w:rsidP="00BA6A16">
            <w:pPr>
              <w:pStyle w:val="Tabletext"/>
              <w:tabs>
                <w:tab w:val="left" w:pos="318"/>
              </w:tabs>
              <w:ind w:left="318" w:hanging="318"/>
              <w:rPr>
                <w:rFonts w:cs="Arial"/>
                <w:b/>
                <w:sz w:val="18"/>
                <w:szCs w:val="18"/>
              </w:rPr>
            </w:pPr>
          </w:p>
          <w:p w14:paraId="6694CC43"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756D08B8"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2F467A3"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538CE87" w14:textId="3F4B165F" w:rsidR="00BB22D2" w:rsidRPr="00433FAA" w:rsidRDefault="002C3A1A" w:rsidP="00BA6A16">
            <w:pPr>
              <w:spacing w:before="0" w:after="0" w:line="240" w:lineRule="atLeast"/>
              <w:jc w:val="center"/>
              <w:rPr>
                <w:rFonts w:cs="Arial"/>
                <w:sz w:val="18"/>
                <w:szCs w:val="18"/>
              </w:rPr>
            </w:pPr>
            <w:r>
              <w:rPr>
                <w:rFonts w:cs="Arial"/>
              </w:rPr>
              <w:t>√</w:t>
            </w:r>
          </w:p>
        </w:tc>
        <w:tc>
          <w:tcPr>
            <w:tcW w:w="1091" w:type="dxa"/>
            <w:tcBorders>
              <w:bottom w:val="single" w:sz="8" w:space="0" w:color="BFBFBF"/>
            </w:tcBorders>
            <w:shd w:val="clear" w:color="auto" w:fill="F2DBDB"/>
            <w:vAlign w:val="center"/>
          </w:tcPr>
          <w:p w14:paraId="0F57E3B1"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39C6BE30" w14:textId="77777777" w:rsidR="00BB22D2" w:rsidRPr="001D74EC" w:rsidRDefault="00BB22D2" w:rsidP="00BA6A16">
            <w:pPr>
              <w:spacing w:before="40" w:after="40" w:line="240" w:lineRule="atLeast"/>
              <w:rPr>
                <w:rFonts w:cs="Arial"/>
                <w:color w:val="FFFFFF"/>
                <w:sz w:val="18"/>
                <w:szCs w:val="18"/>
              </w:rPr>
            </w:pPr>
          </w:p>
        </w:tc>
      </w:tr>
      <w:tr w:rsidR="00BB22D2" w:rsidRPr="00681DA1" w14:paraId="48FDED8F" w14:textId="77777777" w:rsidTr="00BA6A16">
        <w:trPr>
          <w:trHeight w:val="575"/>
        </w:trPr>
        <w:tc>
          <w:tcPr>
            <w:tcW w:w="3414" w:type="dxa"/>
            <w:tcBorders>
              <w:bottom w:val="single" w:sz="8" w:space="0" w:color="BFBFBF"/>
            </w:tcBorders>
            <w:shd w:val="clear" w:color="auto" w:fill="F2DBDB"/>
          </w:tcPr>
          <w:p w14:paraId="460D4E8C"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13.</w:t>
            </w:r>
            <w:r w:rsidRPr="00BD6DB0">
              <w:rPr>
                <w:rFonts w:cs="Arial"/>
                <w:b/>
                <w:sz w:val="18"/>
                <w:szCs w:val="18"/>
              </w:rPr>
              <w:tab/>
            </w:r>
          </w:p>
          <w:p w14:paraId="078B3BC9" w14:textId="77777777" w:rsidR="00BB22D2" w:rsidRPr="00BD6DB0" w:rsidRDefault="00BB22D2" w:rsidP="00BA6A16">
            <w:pPr>
              <w:pStyle w:val="Tabletext"/>
              <w:tabs>
                <w:tab w:val="left" w:pos="318"/>
              </w:tabs>
              <w:ind w:left="318" w:hanging="318"/>
              <w:rPr>
                <w:rFonts w:cs="Arial"/>
                <w:b/>
                <w:sz w:val="18"/>
                <w:szCs w:val="18"/>
              </w:rPr>
            </w:pPr>
          </w:p>
          <w:p w14:paraId="03814938"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11E2897E"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3AC15754"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63FFFF8"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004B8764"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6C95C6F1" w14:textId="77777777" w:rsidR="00BB22D2" w:rsidRPr="001D74EC" w:rsidRDefault="00BB22D2" w:rsidP="00BA6A16">
            <w:pPr>
              <w:spacing w:before="40" w:after="40" w:line="240" w:lineRule="atLeast"/>
              <w:rPr>
                <w:rFonts w:cs="Arial"/>
                <w:color w:val="FFFFFF"/>
                <w:sz w:val="18"/>
                <w:szCs w:val="18"/>
              </w:rPr>
            </w:pPr>
          </w:p>
        </w:tc>
      </w:tr>
      <w:tr w:rsidR="00BB22D2" w:rsidRPr="00681DA1" w14:paraId="2365F34A" w14:textId="77777777" w:rsidTr="00BA6A16">
        <w:trPr>
          <w:trHeight w:val="575"/>
        </w:trPr>
        <w:tc>
          <w:tcPr>
            <w:tcW w:w="3414" w:type="dxa"/>
            <w:tcBorders>
              <w:bottom w:val="single" w:sz="8" w:space="0" w:color="BFBFBF"/>
            </w:tcBorders>
            <w:shd w:val="clear" w:color="auto" w:fill="F2DBDB"/>
          </w:tcPr>
          <w:p w14:paraId="508F5F4A"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14.</w:t>
            </w:r>
            <w:r w:rsidRPr="00BD6DB0">
              <w:rPr>
                <w:rFonts w:cs="Arial"/>
                <w:b/>
                <w:sz w:val="18"/>
                <w:szCs w:val="18"/>
              </w:rPr>
              <w:tab/>
            </w:r>
          </w:p>
          <w:p w14:paraId="274779A5" w14:textId="77777777" w:rsidR="00BB22D2" w:rsidRPr="00BD6DB0" w:rsidRDefault="00BB22D2" w:rsidP="00BA6A16">
            <w:pPr>
              <w:pStyle w:val="Tabletext"/>
              <w:tabs>
                <w:tab w:val="left" w:pos="318"/>
              </w:tabs>
              <w:ind w:left="318" w:hanging="318"/>
              <w:rPr>
                <w:rFonts w:cs="Arial"/>
                <w:b/>
                <w:sz w:val="18"/>
                <w:szCs w:val="18"/>
              </w:rPr>
            </w:pPr>
          </w:p>
          <w:p w14:paraId="7C1267A9"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691FAB7D"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F02C63A"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87BADE3"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2BCA9909"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165DB142" w14:textId="77777777" w:rsidR="00BB22D2" w:rsidRPr="001D74EC" w:rsidRDefault="00BB22D2" w:rsidP="00BA6A16">
            <w:pPr>
              <w:spacing w:before="40" w:after="40" w:line="240" w:lineRule="atLeast"/>
              <w:rPr>
                <w:rFonts w:cs="Arial"/>
                <w:color w:val="FFFFFF"/>
                <w:sz w:val="18"/>
                <w:szCs w:val="18"/>
              </w:rPr>
            </w:pPr>
          </w:p>
        </w:tc>
      </w:tr>
    </w:tbl>
    <w:p w14:paraId="19332E35" w14:textId="77777777" w:rsidR="00BB22D2" w:rsidRPr="000544EF" w:rsidRDefault="00BB22D2" w:rsidP="00BB22D2">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5B80764D" w14:textId="1A985AE5" w:rsidR="00BB22D2" w:rsidRDefault="00BB22D2" w:rsidP="00BB22D2">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next planned, or if coverage is not required, internal audit must explain why not.</w:t>
      </w:r>
    </w:p>
    <w:p w14:paraId="6A475A03" w14:textId="77777777" w:rsidR="00BB22D2" w:rsidRDefault="00BB22D2" w:rsidP="00BB22D2">
      <w:pPr>
        <w:shd w:val="clear" w:color="auto" w:fill="F2DBDB"/>
        <w:spacing w:line="240" w:lineRule="atLeast"/>
        <w:rPr>
          <w:noProof/>
          <w:sz w:val="18"/>
          <w:szCs w:val="18"/>
        </w:rPr>
      </w:pPr>
      <w:r w:rsidRPr="00224F8A">
        <w:rPr>
          <w:noProof/>
          <w:sz w:val="18"/>
          <w:szCs w:val="18"/>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9" w:name="Text14"/>
      <w:r w:rsidRPr="00224F8A">
        <w:rPr>
          <w:noProof/>
          <w:sz w:val="18"/>
          <w:szCs w:val="18"/>
        </w:rPr>
        <w:instrText xml:space="preserve"> FORMTEXT </w:instrText>
      </w:r>
      <w:r w:rsidRPr="00224F8A">
        <w:rPr>
          <w:noProof/>
          <w:sz w:val="18"/>
          <w:szCs w:val="18"/>
        </w:rPr>
      </w:r>
      <w:r w:rsidRPr="00224F8A">
        <w:rPr>
          <w:noProof/>
          <w:sz w:val="18"/>
          <w:szCs w:val="18"/>
        </w:rPr>
        <w:fldChar w:fldCharType="separate"/>
      </w:r>
      <w:r w:rsidRPr="00224F8A">
        <w:rPr>
          <w:noProof/>
          <w:sz w:val="18"/>
          <w:szCs w:val="18"/>
        </w:rPr>
        <w:t>[My detailed findings and recommendations which I draw to the attention of the Council/Board/Committee are included in my detailed report to the Council/Board/Committee dated _____________________.] * Delete if no report prepared.</w:t>
      </w:r>
      <w:r w:rsidRPr="00224F8A">
        <w:rPr>
          <w:noProof/>
          <w:sz w:val="18"/>
          <w:szCs w:val="18"/>
        </w:rPr>
        <w:fldChar w:fldCharType="end"/>
      </w:r>
      <w:bookmarkEnd w:id="9"/>
    </w:p>
    <w:p w14:paraId="4E551076" w14:textId="77777777" w:rsidR="00BB22D2" w:rsidRPr="00B57AFC" w:rsidRDefault="00BB22D2" w:rsidP="00BB22D2">
      <w:pPr>
        <w:pStyle w:val="Heading3"/>
        <w:spacing w:before="240"/>
        <w:rPr>
          <w:b/>
          <w:color w:val="auto"/>
        </w:rPr>
      </w:pPr>
      <w:r>
        <w:rPr>
          <w:b/>
          <w:color w:val="auto"/>
        </w:rPr>
        <w:t>In</w:t>
      </w:r>
      <w:r w:rsidRPr="00B57AFC">
        <w:rPr>
          <w:b/>
          <w:color w:val="auto"/>
        </w:rPr>
        <w:t xml:space="preserve">ternal audit </w:t>
      </w:r>
      <w:r>
        <w:rPr>
          <w:b/>
          <w:color w:val="auto"/>
        </w:rPr>
        <w:t>confirmation</w:t>
      </w:r>
    </w:p>
    <w:p w14:paraId="306563DF" w14:textId="1415D8A6" w:rsidR="00BB22D2" w:rsidRDefault="00BB22D2" w:rsidP="00BB22D2">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00DE36DB">
        <w:rPr>
          <w:sz w:val="18"/>
          <w:szCs w:val="18"/>
        </w:rPr>
        <w:t>2021</w:t>
      </w:r>
      <w:r>
        <w:rPr>
          <w:sz w:val="18"/>
          <w:szCs w:val="18"/>
        </w:rPr>
        <w:t>-</w:t>
      </w:r>
      <w:r w:rsidR="00AE6D30">
        <w:rPr>
          <w:sz w:val="18"/>
          <w:szCs w:val="18"/>
        </w:rPr>
        <w:t>22</w:t>
      </w:r>
      <w:r>
        <w:rPr>
          <w:sz w:val="18"/>
          <w:szCs w:val="18"/>
        </w:rPr>
        <w:t xml:space="preserve"> and 20</w:t>
      </w:r>
      <w:r w:rsidR="00AE6D30">
        <w:rPr>
          <w:sz w:val="18"/>
          <w:szCs w:val="18"/>
        </w:rPr>
        <w:t>22</w:t>
      </w:r>
      <w:r>
        <w:rPr>
          <w:sz w:val="18"/>
          <w:szCs w:val="18"/>
        </w:rPr>
        <w:t>-</w:t>
      </w:r>
      <w:r w:rsidR="00AE6D30">
        <w:rPr>
          <w:sz w:val="18"/>
          <w:szCs w:val="18"/>
        </w:rPr>
        <w:t>23</w:t>
      </w:r>
      <w:r w:rsidRPr="00B0008C">
        <w:rPr>
          <w:sz w:val="18"/>
          <w:szCs w:val="18"/>
        </w:rPr>
        <w:t xml:space="preserve">. </w:t>
      </w:r>
      <w:r>
        <w:rPr>
          <w:sz w:val="18"/>
          <w:szCs w:val="18"/>
        </w:rPr>
        <w:t>I also confirm that there are no conflicts of interest surrounding my appointment.</w:t>
      </w:r>
    </w:p>
    <w:p w14:paraId="3CB53628" w14:textId="77777777" w:rsidR="00BB22D2" w:rsidRPr="000113D8" w:rsidRDefault="00BB22D2" w:rsidP="00BB22D2">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BB22D2" w:rsidRPr="00681DA1" w14:paraId="7A0F0D58" w14:textId="77777777" w:rsidTr="00BA6A16">
        <w:tc>
          <w:tcPr>
            <w:tcW w:w="10348" w:type="dxa"/>
            <w:shd w:val="clear" w:color="auto" w:fill="F2DBDB"/>
          </w:tcPr>
          <w:p w14:paraId="0EEB75B3" w14:textId="77777777" w:rsidR="00BB22D2" w:rsidRPr="00734C56" w:rsidRDefault="00BB22D2"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p>
        </w:tc>
      </w:tr>
      <w:tr w:rsidR="00BB22D2" w:rsidRPr="00681DA1" w14:paraId="7BDEF1A1" w14:textId="77777777" w:rsidTr="00BA6A16">
        <w:tc>
          <w:tcPr>
            <w:tcW w:w="10348" w:type="dxa"/>
            <w:shd w:val="clear" w:color="auto" w:fill="F2DBDB"/>
          </w:tcPr>
          <w:p w14:paraId="2E7FE773" w14:textId="77777777" w:rsidR="00BB22D2" w:rsidRPr="00734C56" w:rsidRDefault="00BB22D2"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BB22D2" w:rsidRPr="00681DA1" w14:paraId="203FF4F3" w14:textId="77777777" w:rsidTr="00BA6A16">
        <w:tc>
          <w:tcPr>
            <w:tcW w:w="10348" w:type="dxa"/>
            <w:tcBorders>
              <w:bottom w:val="single" w:sz="8" w:space="0" w:color="BFBFBF"/>
            </w:tcBorders>
            <w:shd w:val="clear" w:color="auto" w:fill="F2DBDB"/>
          </w:tcPr>
          <w:p w14:paraId="32E898F0" w14:textId="77777777" w:rsidR="00BB22D2" w:rsidRPr="00734C56" w:rsidRDefault="00BB22D2" w:rsidP="00BA6A16">
            <w:pPr>
              <w:pStyle w:val="Tabletext"/>
              <w:rPr>
                <w:rFonts w:cs="Arial"/>
                <w:b/>
                <w:sz w:val="18"/>
                <w:szCs w:val="18"/>
              </w:rPr>
            </w:pPr>
            <w:r>
              <w:rPr>
                <w:rFonts w:cs="Arial"/>
                <w:b/>
                <w:sz w:val="18"/>
                <w:szCs w:val="18"/>
              </w:rPr>
              <w:t xml:space="preserve">Date: </w:t>
            </w:r>
          </w:p>
        </w:tc>
      </w:tr>
    </w:tbl>
    <w:p w14:paraId="50A4C5E0" w14:textId="77777777" w:rsidR="00BB22D2" w:rsidRPr="00091F2C" w:rsidRDefault="00BB22D2" w:rsidP="00091F2C">
      <w:pPr>
        <w:spacing w:line="240" w:lineRule="atLeast"/>
        <w:rPr>
          <w:sz w:val="16"/>
          <w:szCs w:val="16"/>
        </w:rPr>
      </w:pPr>
      <w:r w:rsidRPr="00091F2C">
        <w:rPr>
          <w:sz w:val="16"/>
          <w:szCs w:val="16"/>
        </w:rPr>
        <w:t xml:space="preserve"> </w:t>
      </w:r>
    </w:p>
    <w:p w14:paraId="60A8F86F" w14:textId="65472979" w:rsidR="004352ED" w:rsidRPr="009E1107" w:rsidRDefault="004352ED" w:rsidP="00AA08BC">
      <w:pPr>
        <w:spacing w:before="20" w:after="20" w:line="240" w:lineRule="atLeast"/>
        <w:jc w:val="center"/>
        <w:rPr>
          <w:color w:val="FF0000"/>
          <w:szCs w:val="20"/>
        </w:rPr>
      </w:pPr>
    </w:p>
    <w:sectPr w:rsidR="004352ED" w:rsidRPr="009E1107" w:rsidSect="008B2C55">
      <w:headerReference w:type="even" r:id="rId11"/>
      <w:headerReference w:type="default" r:id="rId12"/>
      <w:headerReference w:type="first" r:id="rId13"/>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F0F1" w14:textId="77777777" w:rsidR="005720F6" w:rsidRDefault="005720F6" w:rsidP="00FB2158">
      <w:pPr>
        <w:spacing w:before="0" w:after="0" w:line="240" w:lineRule="auto"/>
      </w:pPr>
      <w:r>
        <w:separator/>
      </w:r>
    </w:p>
  </w:endnote>
  <w:endnote w:type="continuationSeparator" w:id="0">
    <w:p w14:paraId="514D5C53" w14:textId="77777777" w:rsidR="005720F6" w:rsidRDefault="005720F6"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64EA" w14:textId="77777777" w:rsidR="005720F6" w:rsidRDefault="005720F6" w:rsidP="00FB2158">
      <w:pPr>
        <w:spacing w:before="0" w:after="0" w:line="240" w:lineRule="auto"/>
      </w:pPr>
      <w:r>
        <w:separator/>
      </w:r>
    </w:p>
  </w:footnote>
  <w:footnote w:type="continuationSeparator" w:id="0">
    <w:p w14:paraId="53343BEA" w14:textId="77777777" w:rsidR="005720F6" w:rsidRDefault="005720F6"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D178DA" w:rsidRDefault="00000000">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1030"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D178DA" w:rsidRDefault="00D178DA" w:rsidP="00CD7245">
    <w:pPr>
      <w:pStyle w:val="Header"/>
      <w:spacing w:after="120"/>
    </w:pPr>
  </w:p>
  <w:p w14:paraId="1170C810" w14:textId="77777777" w:rsidR="00D178DA" w:rsidRPr="00CD7245" w:rsidRDefault="00D178DA"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805978F" w:rsidR="00D178DA" w:rsidRPr="00635B4C" w:rsidRDefault="00E661F6" w:rsidP="00635B4C">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w:t>
    </w:r>
    <w:r w:rsidR="00AE6D30">
      <w:rPr>
        <w:b/>
        <w:color w:val="C00000"/>
        <w:sz w:val="36"/>
        <w:szCs w:val="3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542818">
    <w:abstractNumId w:val="4"/>
  </w:num>
  <w:num w:numId="2" w16cid:durableId="1509832046">
    <w:abstractNumId w:val="16"/>
  </w:num>
  <w:num w:numId="3" w16cid:durableId="390470797">
    <w:abstractNumId w:val="1"/>
  </w:num>
  <w:num w:numId="4" w16cid:durableId="241525914">
    <w:abstractNumId w:val="21"/>
  </w:num>
  <w:num w:numId="5" w16cid:durableId="263806166">
    <w:abstractNumId w:val="20"/>
  </w:num>
  <w:num w:numId="6" w16cid:durableId="567499722">
    <w:abstractNumId w:val="23"/>
  </w:num>
  <w:num w:numId="7" w16cid:durableId="1650204192">
    <w:abstractNumId w:val="19"/>
  </w:num>
  <w:num w:numId="8" w16cid:durableId="1168859765">
    <w:abstractNumId w:val="18"/>
  </w:num>
  <w:num w:numId="9" w16cid:durableId="1317802371">
    <w:abstractNumId w:val="4"/>
  </w:num>
  <w:num w:numId="10" w16cid:durableId="135031687">
    <w:abstractNumId w:val="10"/>
  </w:num>
  <w:num w:numId="11" w16cid:durableId="1403673384">
    <w:abstractNumId w:val="24"/>
  </w:num>
  <w:num w:numId="12" w16cid:durableId="379745573">
    <w:abstractNumId w:val="3"/>
  </w:num>
  <w:num w:numId="13" w16cid:durableId="1563561800">
    <w:abstractNumId w:val="16"/>
  </w:num>
  <w:num w:numId="14" w16cid:durableId="393091575">
    <w:abstractNumId w:val="5"/>
  </w:num>
  <w:num w:numId="15" w16cid:durableId="310598922">
    <w:abstractNumId w:val="25"/>
  </w:num>
  <w:num w:numId="16" w16cid:durableId="1817792933">
    <w:abstractNumId w:val="9"/>
  </w:num>
  <w:num w:numId="17" w16cid:durableId="1512184008">
    <w:abstractNumId w:val="2"/>
  </w:num>
  <w:num w:numId="18" w16cid:durableId="1349059905">
    <w:abstractNumId w:val="1"/>
  </w:num>
  <w:num w:numId="19" w16cid:durableId="32770768">
    <w:abstractNumId w:val="21"/>
  </w:num>
  <w:num w:numId="20" w16cid:durableId="787511516">
    <w:abstractNumId w:val="20"/>
  </w:num>
  <w:num w:numId="21" w16cid:durableId="1561478601">
    <w:abstractNumId w:val="23"/>
  </w:num>
  <w:num w:numId="22" w16cid:durableId="556160309">
    <w:abstractNumId w:val="19"/>
  </w:num>
  <w:num w:numId="23" w16cid:durableId="402528589">
    <w:abstractNumId w:val="18"/>
  </w:num>
  <w:num w:numId="24" w16cid:durableId="1115172888">
    <w:abstractNumId w:val="4"/>
  </w:num>
  <w:num w:numId="25" w16cid:durableId="1405106788">
    <w:abstractNumId w:val="10"/>
  </w:num>
  <w:num w:numId="26" w16cid:durableId="1824857406">
    <w:abstractNumId w:val="24"/>
  </w:num>
  <w:num w:numId="27" w16cid:durableId="2136092857">
    <w:abstractNumId w:val="3"/>
  </w:num>
  <w:num w:numId="28" w16cid:durableId="1444879181">
    <w:abstractNumId w:val="16"/>
  </w:num>
  <w:num w:numId="29" w16cid:durableId="1644919922">
    <w:abstractNumId w:val="8"/>
  </w:num>
  <w:num w:numId="30" w16cid:durableId="729690676">
    <w:abstractNumId w:val="7"/>
  </w:num>
  <w:num w:numId="31" w16cid:durableId="1564365844">
    <w:abstractNumId w:val="17"/>
  </w:num>
  <w:num w:numId="32" w16cid:durableId="1499543112">
    <w:abstractNumId w:val="15"/>
  </w:num>
  <w:num w:numId="33" w16cid:durableId="2144155531">
    <w:abstractNumId w:val="14"/>
  </w:num>
  <w:num w:numId="34" w16cid:durableId="1111435766">
    <w:abstractNumId w:val="0"/>
  </w:num>
  <w:num w:numId="35" w16cid:durableId="1049449888">
    <w:abstractNumId w:val="12"/>
  </w:num>
  <w:num w:numId="36" w16cid:durableId="1969432485">
    <w:abstractNumId w:val="13"/>
  </w:num>
  <w:num w:numId="37" w16cid:durableId="334771166">
    <w:abstractNumId w:val="11"/>
  </w:num>
  <w:num w:numId="38" w16cid:durableId="539709515">
    <w:abstractNumId w:val="22"/>
  </w:num>
  <w:num w:numId="39" w16cid:durableId="205010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006A"/>
    <w:rsid w:val="00023E55"/>
    <w:rsid w:val="000269D7"/>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75BD3"/>
    <w:rsid w:val="00080F83"/>
    <w:rsid w:val="00083DC9"/>
    <w:rsid w:val="00085A5B"/>
    <w:rsid w:val="00091420"/>
    <w:rsid w:val="00091F2C"/>
    <w:rsid w:val="00093854"/>
    <w:rsid w:val="000948BC"/>
    <w:rsid w:val="0009502C"/>
    <w:rsid w:val="000961A8"/>
    <w:rsid w:val="00096FAB"/>
    <w:rsid w:val="000976EA"/>
    <w:rsid w:val="000B1272"/>
    <w:rsid w:val="000B1BA1"/>
    <w:rsid w:val="000C448C"/>
    <w:rsid w:val="000D176A"/>
    <w:rsid w:val="000D47CB"/>
    <w:rsid w:val="000D5C7B"/>
    <w:rsid w:val="000D735A"/>
    <w:rsid w:val="000E41F1"/>
    <w:rsid w:val="000E7B2B"/>
    <w:rsid w:val="000F12B9"/>
    <w:rsid w:val="00100D47"/>
    <w:rsid w:val="00102EE6"/>
    <w:rsid w:val="001048B0"/>
    <w:rsid w:val="00106264"/>
    <w:rsid w:val="001073F9"/>
    <w:rsid w:val="001203EF"/>
    <w:rsid w:val="00120B3A"/>
    <w:rsid w:val="00127EC2"/>
    <w:rsid w:val="001334DB"/>
    <w:rsid w:val="0013730D"/>
    <w:rsid w:val="001473F2"/>
    <w:rsid w:val="001475F1"/>
    <w:rsid w:val="001510A2"/>
    <w:rsid w:val="00153D65"/>
    <w:rsid w:val="00155A48"/>
    <w:rsid w:val="00156636"/>
    <w:rsid w:val="00157193"/>
    <w:rsid w:val="00160DA8"/>
    <w:rsid w:val="00167C98"/>
    <w:rsid w:val="001745AB"/>
    <w:rsid w:val="0017501A"/>
    <w:rsid w:val="001769E5"/>
    <w:rsid w:val="00186CF5"/>
    <w:rsid w:val="00187739"/>
    <w:rsid w:val="001931B6"/>
    <w:rsid w:val="001935A6"/>
    <w:rsid w:val="001960D8"/>
    <w:rsid w:val="001A551F"/>
    <w:rsid w:val="001A5702"/>
    <w:rsid w:val="001A7A1B"/>
    <w:rsid w:val="001B2BC5"/>
    <w:rsid w:val="001B2F9C"/>
    <w:rsid w:val="001C4A20"/>
    <w:rsid w:val="001C599C"/>
    <w:rsid w:val="001C74A3"/>
    <w:rsid w:val="001D177B"/>
    <w:rsid w:val="001D74EC"/>
    <w:rsid w:val="001E071F"/>
    <w:rsid w:val="001E1900"/>
    <w:rsid w:val="001E1E13"/>
    <w:rsid w:val="001E5381"/>
    <w:rsid w:val="001F108F"/>
    <w:rsid w:val="002053AE"/>
    <w:rsid w:val="00206259"/>
    <w:rsid w:val="002164A9"/>
    <w:rsid w:val="00220D92"/>
    <w:rsid w:val="00224F8A"/>
    <w:rsid w:val="00226194"/>
    <w:rsid w:val="002364DF"/>
    <w:rsid w:val="0024026B"/>
    <w:rsid w:val="002407E0"/>
    <w:rsid w:val="00241311"/>
    <w:rsid w:val="0024621A"/>
    <w:rsid w:val="00250721"/>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0EA4"/>
    <w:rsid w:val="002B258B"/>
    <w:rsid w:val="002C3A1A"/>
    <w:rsid w:val="002C4503"/>
    <w:rsid w:val="002D0E31"/>
    <w:rsid w:val="002D3B64"/>
    <w:rsid w:val="002D6429"/>
    <w:rsid w:val="002D6AD4"/>
    <w:rsid w:val="002E4A1C"/>
    <w:rsid w:val="002F0FEB"/>
    <w:rsid w:val="002F20A9"/>
    <w:rsid w:val="002F28E1"/>
    <w:rsid w:val="002F3D9C"/>
    <w:rsid w:val="002F6F87"/>
    <w:rsid w:val="002F7DDD"/>
    <w:rsid w:val="002F7E51"/>
    <w:rsid w:val="00300751"/>
    <w:rsid w:val="00303957"/>
    <w:rsid w:val="00310658"/>
    <w:rsid w:val="00316E35"/>
    <w:rsid w:val="003208A2"/>
    <w:rsid w:val="003317CA"/>
    <w:rsid w:val="00333AD6"/>
    <w:rsid w:val="00337B04"/>
    <w:rsid w:val="0034721C"/>
    <w:rsid w:val="003502DF"/>
    <w:rsid w:val="00353063"/>
    <w:rsid w:val="00357225"/>
    <w:rsid w:val="00360807"/>
    <w:rsid w:val="00361F9F"/>
    <w:rsid w:val="00362325"/>
    <w:rsid w:val="00362921"/>
    <w:rsid w:val="00363154"/>
    <w:rsid w:val="003642F9"/>
    <w:rsid w:val="00364885"/>
    <w:rsid w:val="00367AC6"/>
    <w:rsid w:val="003713A5"/>
    <w:rsid w:val="00372507"/>
    <w:rsid w:val="0037654E"/>
    <w:rsid w:val="00385F9E"/>
    <w:rsid w:val="00393445"/>
    <w:rsid w:val="00394E6A"/>
    <w:rsid w:val="00394F12"/>
    <w:rsid w:val="0039546B"/>
    <w:rsid w:val="00395F53"/>
    <w:rsid w:val="0039791C"/>
    <w:rsid w:val="003A13E2"/>
    <w:rsid w:val="003A48C3"/>
    <w:rsid w:val="003A6A08"/>
    <w:rsid w:val="003B102D"/>
    <w:rsid w:val="003B165A"/>
    <w:rsid w:val="003B6E00"/>
    <w:rsid w:val="003C5FC1"/>
    <w:rsid w:val="003D1D7B"/>
    <w:rsid w:val="003E0E14"/>
    <w:rsid w:val="003E688B"/>
    <w:rsid w:val="003E7A57"/>
    <w:rsid w:val="003F0A7C"/>
    <w:rsid w:val="003F1C28"/>
    <w:rsid w:val="003F3620"/>
    <w:rsid w:val="00406B41"/>
    <w:rsid w:val="004259B6"/>
    <w:rsid w:val="00427D0A"/>
    <w:rsid w:val="004301FE"/>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7C4"/>
    <w:rsid w:val="00473DFF"/>
    <w:rsid w:val="00477CDA"/>
    <w:rsid w:val="00483F94"/>
    <w:rsid w:val="00486AAA"/>
    <w:rsid w:val="00487C39"/>
    <w:rsid w:val="00490667"/>
    <w:rsid w:val="00490AC9"/>
    <w:rsid w:val="00493C73"/>
    <w:rsid w:val="00493EE8"/>
    <w:rsid w:val="00494315"/>
    <w:rsid w:val="004A04E8"/>
    <w:rsid w:val="004A630F"/>
    <w:rsid w:val="004A7D3F"/>
    <w:rsid w:val="004B0B2C"/>
    <w:rsid w:val="004B7036"/>
    <w:rsid w:val="004C5BAF"/>
    <w:rsid w:val="004D0201"/>
    <w:rsid w:val="004D2099"/>
    <w:rsid w:val="004D4F82"/>
    <w:rsid w:val="004D6284"/>
    <w:rsid w:val="004D7976"/>
    <w:rsid w:val="004E6CC7"/>
    <w:rsid w:val="004F0ACD"/>
    <w:rsid w:val="004F0FD2"/>
    <w:rsid w:val="005000B3"/>
    <w:rsid w:val="00501CA4"/>
    <w:rsid w:val="00505683"/>
    <w:rsid w:val="0051133B"/>
    <w:rsid w:val="00514081"/>
    <w:rsid w:val="00515EFD"/>
    <w:rsid w:val="005178CE"/>
    <w:rsid w:val="00520505"/>
    <w:rsid w:val="00520F65"/>
    <w:rsid w:val="00522F88"/>
    <w:rsid w:val="00524015"/>
    <w:rsid w:val="00524129"/>
    <w:rsid w:val="0052538E"/>
    <w:rsid w:val="0052619B"/>
    <w:rsid w:val="0052689E"/>
    <w:rsid w:val="005343E1"/>
    <w:rsid w:val="00534607"/>
    <w:rsid w:val="0053698D"/>
    <w:rsid w:val="00537A2E"/>
    <w:rsid w:val="0054005F"/>
    <w:rsid w:val="00540886"/>
    <w:rsid w:val="00541420"/>
    <w:rsid w:val="00546974"/>
    <w:rsid w:val="00547C36"/>
    <w:rsid w:val="00552520"/>
    <w:rsid w:val="00554937"/>
    <w:rsid w:val="005572A2"/>
    <w:rsid w:val="00561868"/>
    <w:rsid w:val="005641DA"/>
    <w:rsid w:val="00565983"/>
    <w:rsid w:val="00570E29"/>
    <w:rsid w:val="005720F6"/>
    <w:rsid w:val="00572C3D"/>
    <w:rsid w:val="005760F5"/>
    <w:rsid w:val="00585EB4"/>
    <w:rsid w:val="00587085"/>
    <w:rsid w:val="00587ED1"/>
    <w:rsid w:val="005966D2"/>
    <w:rsid w:val="005B4456"/>
    <w:rsid w:val="005B562E"/>
    <w:rsid w:val="005C1852"/>
    <w:rsid w:val="005C61E3"/>
    <w:rsid w:val="005C6799"/>
    <w:rsid w:val="005C76E7"/>
    <w:rsid w:val="005E12B9"/>
    <w:rsid w:val="005F61B2"/>
    <w:rsid w:val="00601427"/>
    <w:rsid w:val="00601E49"/>
    <w:rsid w:val="006028A5"/>
    <w:rsid w:val="00603AD6"/>
    <w:rsid w:val="006128BE"/>
    <w:rsid w:val="00615B62"/>
    <w:rsid w:val="00620B43"/>
    <w:rsid w:val="0063064E"/>
    <w:rsid w:val="0063273F"/>
    <w:rsid w:val="0063387C"/>
    <w:rsid w:val="00635B4C"/>
    <w:rsid w:val="00635DF0"/>
    <w:rsid w:val="0064037A"/>
    <w:rsid w:val="00641570"/>
    <w:rsid w:val="00641D1D"/>
    <w:rsid w:val="00641E0F"/>
    <w:rsid w:val="00642738"/>
    <w:rsid w:val="00643264"/>
    <w:rsid w:val="00643517"/>
    <w:rsid w:val="006444C4"/>
    <w:rsid w:val="00644949"/>
    <w:rsid w:val="00650ED9"/>
    <w:rsid w:val="00661699"/>
    <w:rsid w:val="0067136F"/>
    <w:rsid w:val="00671629"/>
    <w:rsid w:val="00672480"/>
    <w:rsid w:val="00674AE2"/>
    <w:rsid w:val="00680E72"/>
    <w:rsid w:val="00681DA1"/>
    <w:rsid w:val="00692FF0"/>
    <w:rsid w:val="00697470"/>
    <w:rsid w:val="006A64D4"/>
    <w:rsid w:val="006A6893"/>
    <w:rsid w:val="006B0F39"/>
    <w:rsid w:val="006B14CF"/>
    <w:rsid w:val="006B1AD5"/>
    <w:rsid w:val="006B1F1A"/>
    <w:rsid w:val="006B20F7"/>
    <w:rsid w:val="006B3198"/>
    <w:rsid w:val="006B3FAD"/>
    <w:rsid w:val="006B4C6B"/>
    <w:rsid w:val="006B4DDC"/>
    <w:rsid w:val="006B668A"/>
    <w:rsid w:val="006C1A8D"/>
    <w:rsid w:val="006C2423"/>
    <w:rsid w:val="006C29A6"/>
    <w:rsid w:val="006C2B63"/>
    <w:rsid w:val="006C42FD"/>
    <w:rsid w:val="006C5EA7"/>
    <w:rsid w:val="006D318C"/>
    <w:rsid w:val="006D40C7"/>
    <w:rsid w:val="006D611C"/>
    <w:rsid w:val="006D6E92"/>
    <w:rsid w:val="006D6FC2"/>
    <w:rsid w:val="006E229B"/>
    <w:rsid w:val="006E3066"/>
    <w:rsid w:val="006E795F"/>
    <w:rsid w:val="006F20D6"/>
    <w:rsid w:val="006F3264"/>
    <w:rsid w:val="006F523D"/>
    <w:rsid w:val="006F54C4"/>
    <w:rsid w:val="006F59D5"/>
    <w:rsid w:val="006F79A8"/>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77D11"/>
    <w:rsid w:val="0078022D"/>
    <w:rsid w:val="00784D3C"/>
    <w:rsid w:val="00786BD8"/>
    <w:rsid w:val="007A2AE4"/>
    <w:rsid w:val="007A3C55"/>
    <w:rsid w:val="007A4140"/>
    <w:rsid w:val="007A5EBD"/>
    <w:rsid w:val="007A7021"/>
    <w:rsid w:val="007B1977"/>
    <w:rsid w:val="007B2490"/>
    <w:rsid w:val="007B3339"/>
    <w:rsid w:val="007B7DD1"/>
    <w:rsid w:val="007C18AF"/>
    <w:rsid w:val="007C4317"/>
    <w:rsid w:val="007C5BDE"/>
    <w:rsid w:val="007C5D7A"/>
    <w:rsid w:val="007D4E74"/>
    <w:rsid w:val="007D6661"/>
    <w:rsid w:val="007D6CF4"/>
    <w:rsid w:val="007D7456"/>
    <w:rsid w:val="007E33F2"/>
    <w:rsid w:val="007E3571"/>
    <w:rsid w:val="007E5B8F"/>
    <w:rsid w:val="007E66F5"/>
    <w:rsid w:val="007E6D4B"/>
    <w:rsid w:val="007E7309"/>
    <w:rsid w:val="007F5948"/>
    <w:rsid w:val="008006F2"/>
    <w:rsid w:val="008013D7"/>
    <w:rsid w:val="008022E9"/>
    <w:rsid w:val="008039F7"/>
    <w:rsid w:val="00804AC2"/>
    <w:rsid w:val="00810EB9"/>
    <w:rsid w:val="00813942"/>
    <w:rsid w:val="00815300"/>
    <w:rsid w:val="008167AC"/>
    <w:rsid w:val="00817782"/>
    <w:rsid w:val="008217E2"/>
    <w:rsid w:val="008220F7"/>
    <w:rsid w:val="0082720B"/>
    <w:rsid w:val="00831843"/>
    <w:rsid w:val="00837694"/>
    <w:rsid w:val="00842472"/>
    <w:rsid w:val="00845D13"/>
    <w:rsid w:val="008500C3"/>
    <w:rsid w:val="00851CA0"/>
    <w:rsid w:val="00851E4C"/>
    <w:rsid w:val="008526D9"/>
    <w:rsid w:val="00855EAE"/>
    <w:rsid w:val="00856BDD"/>
    <w:rsid w:val="0086519E"/>
    <w:rsid w:val="00870901"/>
    <w:rsid w:val="00873F9E"/>
    <w:rsid w:val="00894621"/>
    <w:rsid w:val="008951AA"/>
    <w:rsid w:val="008A1136"/>
    <w:rsid w:val="008A2385"/>
    <w:rsid w:val="008A2FDB"/>
    <w:rsid w:val="008B2C55"/>
    <w:rsid w:val="008B2EB8"/>
    <w:rsid w:val="008B4732"/>
    <w:rsid w:val="008C04B1"/>
    <w:rsid w:val="008D14F5"/>
    <w:rsid w:val="008D2779"/>
    <w:rsid w:val="008D2783"/>
    <w:rsid w:val="008D4FF5"/>
    <w:rsid w:val="008D7DA9"/>
    <w:rsid w:val="008E10B0"/>
    <w:rsid w:val="008E4E21"/>
    <w:rsid w:val="008F185D"/>
    <w:rsid w:val="008F1E5B"/>
    <w:rsid w:val="008F3393"/>
    <w:rsid w:val="008F7CBE"/>
    <w:rsid w:val="00904929"/>
    <w:rsid w:val="009065C2"/>
    <w:rsid w:val="009105DA"/>
    <w:rsid w:val="009118C3"/>
    <w:rsid w:val="00911B98"/>
    <w:rsid w:val="009155CF"/>
    <w:rsid w:val="00922BEA"/>
    <w:rsid w:val="00930949"/>
    <w:rsid w:val="00934769"/>
    <w:rsid w:val="0094090A"/>
    <w:rsid w:val="00943EF5"/>
    <w:rsid w:val="009446CE"/>
    <w:rsid w:val="00947DD2"/>
    <w:rsid w:val="00950E76"/>
    <w:rsid w:val="0095191D"/>
    <w:rsid w:val="00955593"/>
    <w:rsid w:val="00957F20"/>
    <w:rsid w:val="0096239F"/>
    <w:rsid w:val="0096364A"/>
    <w:rsid w:val="00965518"/>
    <w:rsid w:val="00980962"/>
    <w:rsid w:val="00982BD4"/>
    <w:rsid w:val="0098546D"/>
    <w:rsid w:val="009916E7"/>
    <w:rsid w:val="00996C79"/>
    <w:rsid w:val="009A6DA5"/>
    <w:rsid w:val="009A78D1"/>
    <w:rsid w:val="009B122D"/>
    <w:rsid w:val="009C0575"/>
    <w:rsid w:val="009C0CCA"/>
    <w:rsid w:val="009C1FCB"/>
    <w:rsid w:val="009C6211"/>
    <w:rsid w:val="009D3FCE"/>
    <w:rsid w:val="009E1107"/>
    <w:rsid w:val="009E3E86"/>
    <w:rsid w:val="009E4D2A"/>
    <w:rsid w:val="009F0C3F"/>
    <w:rsid w:val="009F6016"/>
    <w:rsid w:val="009F7940"/>
    <w:rsid w:val="00A060AC"/>
    <w:rsid w:val="00A077A5"/>
    <w:rsid w:val="00A14FD1"/>
    <w:rsid w:val="00A15AFF"/>
    <w:rsid w:val="00A2610B"/>
    <w:rsid w:val="00A302BE"/>
    <w:rsid w:val="00A3048F"/>
    <w:rsid w:val="00A31B02"/>
    <w:rsid w:val="00A33D0C"/>
    <w:rsid w:val="00A3473B"/>
    <w:rsid w:val="00A36662"/>
    <w:rsid w:val="00A3737D"/>
    <w:rsid w:val="00A40450"/>
    <w:rsid w:val="00A45349"/>
    <w:rsid w:val="00A45BC7"/>
    <w:rsid w:val="00A46697"/>
    <w:rsid w:val="00A469BB"/>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08BC"/>
    <w:rsid w:val="00AA7D9B"/>
    <w:rsid w:val="00AB65E0"/>
    <w:rsid w:val="00AC176E"/>
    <w:rsid w:val="00AC17FE"/>
    <w:rsid w:val="00AD2ED3"/>
    <w:rsid w:val="00AD5B96"/>
    <w:rsid w:val="00AD6D8F"/>
    <w:rsid w:val="00AE6D30"/>
    <w:rsid w:val="00AF08BD"/>
    <w:rsid w:val="00AF1C71"/>
    <w:rsid w:val="00AF21F1"/>
    <w:rsid w:val="00AF6FD1"/>
    <w:rsid w:val="00B03C98"/>
    <w:rsid w:val="00B047F5"/>
    <w:rsid w:val="00B05032"/>
    <w:rsid w:val="00B113BA"/>
    <w:rsid w:val="00B17A23"/>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66D07"/>
    <w:rsid w:val="00B774E6"/>
    <w:rsid w:val="00B77B78"/>
    <w:rsid w:val="00B82AC1"/>
    <w:rsid w:val="00B84BE1"/>
    <w:rsid w:val="00B86F32"/>
    <w:rsid w:val="00B87A22"/>
    <w:rsid w:val="00B90760"/>
    <w:rsid w:val="00BA220D"/>
    <w:rsid w:val="00BA527E"/>
    <w:rsid w:val="00BA69C8"/>
    <w:rsid w:val="00BB22D2"/>
    <w:rsid w:val="00BB4BC3"/>
    <w:rsid w:val="00BB760D"/>
    <w:rsid w:val="00BC0E45"/>
    <w:rsid w:val="00BC1D85"/>
    <w:rsid w:val="00BC27B0"/>
    <w:rsid w:val="00BD6DB0"/>
    <w:rsid w:val="00BD6FC7"/>
    <w:rsid w:val="00BE2517"/>
    <w:rsid w:val="00BE4FF0"/>
    <w:rsid w:val="00BF33AA"/>
    <w:rsid w:val="00C045C4"/>
    <w:rsid w:val="00C0630C"/>
    <w:rsid w:val="00C13D45"/>
    <w:rsid w:val="00C13FBD"/>
    <w:rsid w:val="00C241E0"/>
    <w:rsid w:val="00C24F05"/>
    <w:rsid w:val="00C26A16"/>
    <w:rsid w:val="00C31B08"/>
    <w:rsid w:val="00C326CE"/>
    <w:rsid w:val="00C356FC"/>
    <w:rsid w:val="00C430D6"/>
    <w:rsid w:val="00C50370"/>
    <w:rsid w:val="00C52936"/>
    <w:rsid w:val="00C54354"/>
    <w:rsid w:val="00C5668B"/>
    <w:rsid w:val="00C603CF"/>
    <w:rsid w:val="00C61C3E"/>
    <w:rsid w:val="00C63537"/>
    <w:rsid w:val="00C6491A"/>
    <w:rsid w:val="00C740F3"/>
    <w:rsid w:val="00C75896"/>
    <w:rsid w:val="00C84285"/>
    <w:rsid w:val="00C93A53"/>
    <w:rsid w:val="00C94411"/>
    <w:rsid w:val="00C9598C"/>
    <w:rsid w:val="00CA2FF2"/>
    <w:rsid w:val="00CB236C"/>
    <w:rsid w:val="00CB4DEE"/>
    <w:rsid w:val="00CB7E72"/>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77D"/>
    <w:rsid w:val="00D44EF5"/>
    <w:rsid w:val="00D47B01"/>
    <w:rsid w:val="00D502D0"/>
    <w:rsid w:val="00D526D2"/>
    <w:rsid w:val="00D5685C"/>
    <w:rsid w:val="00D578F3"/>
    <w:rsid w:val="00D61CDD"/>
    <w:rsid w:val="00D6291A"/>
    <w:rsid w:val="00D6474D"/>
    <w:rsid w:val="00D64970"/>
    <w:rsid w:val="00D71E85"/>
    <w:rsid w:val="00D721A0"/>
    <w:rsid w:val="00D7288E"/>
    <w:rsid w:val="00D734B1"/>
    <w:rsid w:val="00D746EA"/>
    <w:rsid w:val="00D8068C"/>
    <w:rsid w:val="00D81237"/>
    <w:rsid w:val="00D83F98"/>
    <w:rsid w:val="00D84D40"/>
    <w:rsid w:val="00D87C3F"/>
    <w:rsid w:val="00D87DAA"/>
    <w:rsid w:val="00D902C0"/>
    <w:rsid w:val="00D911DA"/>
    <w:rsid w:val="00D916F6"/>
    <w:rsid w:val="00DA59B8"/>
    <w:rsid w:val="00DA6E3F"/>
    <w:rsid w:val="00DA7571"/>
    <w:rsid w:val="00DB074B"/>
    <w:rsid w:val="00DB4A31"/>
    <w:rsid w:val="00DC099B"/>
    <w:rsid w:val="00DC74FC"/>
    <w:rsid w:val="00DD1710"/>
    <w:rsid w:val="00DD2FF9"/>
    <w:rsid w:val="00DD3A8E"/>
    <w:rsid w:val="00DD4E87"/>
    <w:rsid w:val="00DD4F95"/>
    <w:rsid w:val="00DE36DB"/>
    <w:rsid w:val="00DE3A8E"/>
    <w:rsid w:val="00DE4324"/>
    <w:rsid w:val="00DE4C26"/>
    <w:rsid w:val="00E02716"/>
    <w:rsid w:val="00E03019"/>
    <w:rsid w:val="00E03B3F"/>
    <w:rsid w:val="00E056FD"/>
    <w:rsid w:val="00E0671F"/>
    <w:rsid w:val="00E06EE2"/>
    <w:rsid w:val="00E072DF"/>
    <w:rsid w:val="00E10785"/>
    <w:rsid w:val="00E10D47"/>
    <w:rsid w:val="00E15400"/>
    <w:rsid w:val="00E172F5"/>
    <w:rsid w:val="00E176A9"/>
    <w:rsid w:val="00E23F35"/>
    <w:rsid w:val="00E27831"/>
    <w:rsid w:val="00E30D8A"/>
    <w:rsid w:val="00E32ECB"/>
    <w:rsid w:val="00E356C5"/>
    <w:rsid w:val="00E43185"/>
    <w:rsid w:val="00E50F4E"/>
    <w:rsid w:val="00E522CE"/>
    <w:rsid w:val="00E536F8"/>
    <w:rsid w:val="00E53ED5"/>
    <w:rsid w:val="00E556A0"/>
    <w:rsid w:val="00E56925"/>
    <w:rsid w:val="00E60642"/>
    <w:rsid w:val="00E661F6"/>
    <w:rsid w:val="00E6751C"/>
    <w:rsid w:val="00E73541"/>
    <w:rsid w:val="00E77859"/>
    <w:rsid w:val="00E82F68"/>
    <w:rsid w:val="00E86A1A"/>
    <w:rsid w:val="00E8748E"/>
    <w:rsid w:val="00E91ABB"/>
    <w:rsid w:val="00E922BF"/>
    <w:rsid w:val="00EA1216"/>
    <w:rsid w:val="00EA1A60"/>
    <w:rsid w:val="00EA2F90"/>
    <w:rsid w:val="00EA3B7C"/>
    <w:rsid w:val="00EA5592"/>
    <w:rsid w:val="00EA5EC9"/>
    <w:rsid w:val="00EB1C15"/>
    <w:rsid w:val="00EB1E36"/>
    <w:rsid w:val="00EB39C4"/>
    <w:rsid w:val="00EB48BB"/>
    <w:rsid w:val="00EB5ED8"/>
    <w:rsid w:val="00EB6102"/>
    <w:rsid w:val="00EB6D30"/>
    <w:rsid w:val="00EB7400"/>
    <w:rsid w:val="00EC1607"/>
    <w:rsid w:val="00EC28BF"/>
    <w:rsid w:val="00EC3AEB"/>
    <w:rsid w:val="00EC4E21"/>
    <w:rsid w:val="00ED2507"/>
    <w:rsid w:val="00ED28D2"/>
    <w:rsid w:val="00ED3BEC"/>
    <w:rsid w:val="00EE0917"/>
    <w:rsid w:val="00EE163A"/>
    <w:rsid w:val="00EE3948"/>
    <w:rsid w:val="00EF55D0"/>
    <w:rsid w:val="00EF5831"/>
    <w:rsid w:val="00EF5ED0"/>
    <w:rsid w:val="00F00580"/>
    <w:rsid w:val="00F03860"/>
    <w:rsid w:val="00F045BA"/>
    <w:rsid w:val="00F1219D"/>
    <w:rsid w:val="00F12283"/>
    <w:rsid w:val="00F12C7E"/>
    <w:rsid w:val="00F12D08"/>
    <w:rsid w:val="00F142D8"/>
    <w:rsid w:val="00F17CE5"/>
    <w:rsid w:val="00F22BE6"/>
    <w:rsid w:val="00F23270"/>
    <w:rsid w:val="00F235D3"/>
    <w:rsid w:val="00F2384E"/>
    <w:rsid w:val="00F2448F"/>
    <w:rsid w:val="00F25689"/>
    <w:rsid w:val="00F26144"/>
    <w:rsid w:val="00F26222"/>
    <w:rsid w:val="00F27141"/>
    <w:rsid w:val="00F41D54"/>
    <w:rsid w:val="00F43D7C"/>
    <w:rsid w:val="00F510FA"/>
    <w:rsid w:val="00F55F48"/>
    <w:rsid w:val="00F5681A"/>
    <w:rsid w:val="00F601A7"/>
    <w:rsid w:val="00F61CE7"/>
    <w:rsid w:val="00F6581A"/>
    <w:rsid w:val="00F65925"/>
    <w:rsid w:val="00F66641"/>
    <w:rsid w:val="00F66AEF"/>
    <w:rsid w:val="00F71F9A"/>
    <w:rsid w:val="00F738A6"/>
    <w:rsid w:val="00F85F23"/>
    <w:rsid w:val="00F87E50"/>
    <w:rsid w:val="00F94852"/>
    <w:rsid w:val="00FA032E"/>
    <w:rsid w:val="00FB2158"/>
    <w:rsid w:val="00FC5A0F"/>
    <w:rsid w:val="00FC6BDD"/>
    <w:rsid w:val="00FD2940"/>
    <w:rsid w:val="00FE19B2"/>
    <w:rsid w:val="00FE35C1"/>
    <w:rsid w:val="00FF09C6"/>
    <w:rsid w:val="00FF6BB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4" ma:contentTypeDescription="Create a new document." ma:contentTypeScope="" ma:versionID="984d4a3a74b521866918b6158ebf2928">
  <xsd:schema xmlns:xsd="http://www.w3.org/2001/XMLSchema" xmlns:xs="http://www.w3.org/2001/XMLSchema" xmlns:p="http://schemas.microsoft.com/office/2006/metadata/properties" xmlns:ns2="5ad62874-7a0e-43e9-8787-2265d9153508" xmlns:ns3="31a2ae74-8c45-47b4-a35d-038e29b63b56" targetNamespace="http://schemas.microsoft.com/office/2006/metadata/properties" ma:root="true" ma:fieldsID="de600d0a720aaf090c7e2156b34b1897" ns2:_="" ns3:_="">
    <xsd:import namespace="5ad62874-7a0e-43e9-8787-2265d9153508"/>
    <xsd:import namespace="31a2ae74-8c45-47b4-a35d-038e29b63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789b42-5f09-4cdd-b8d4-d1e110464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2ae74-8c45-47b4-a35d-038e29b63b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63f862-54de-4113-87ef-1799712132ff}" ma:internalName="TaxCatchAll" ma:showField="CatchAllData" ma:web="31a2ae74-8c45-47b4-a35d-038e29b6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1a2ae74-8c45-47b4-a35d-038e29b63b56" xsi:nil="true"/>
    <lcf76f155ced4ddcb4097134ff3c332f xmlns="5ad62874-7a0e-43e9-8787-2265d9153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2.xml><?xml version="1.0" encoding="utf-8"?>
<ds:datastoreItem xmlns:ds="http://schemas.openxmlformats.org/officeDocument/2006/customXml" ds:itemID="{2E3C442B-0276-4DD2-9FD4-22458A05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31a2ae74-8c45-47b4-a35d-038e29b6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41FFF-4E4F-4D2B-93D3-3D8E218CDF1C}">
  <ds:schemaRefs>
    <ds:schemaRef ds:uri="http://schemas.openxmlformats.org/officeDocument/2006/bibliography"/>
  </ds:schemaRefs>
</ds:datastoreItem>
</file>

<file path=customXml/itemProps4.xml><?xml version="1.0" encoding="utf-8"?>
<ds:datastoreItem xmlns:ds="http://schemas.openxmlformats.org/officeDocument/2006/customXml" ds:itemID="{8660D912-8DAA-4549-B981-D8292276ED17}">
  <ds:schemaRefs>
    <ds:schemaRef ds:uri="http://schemas.microsoft.com/office/2006/metadata/properties"/>
    <ds:schemaRef ds:uri="http://schemas.microsoft.com/office/infopath/2007/PartnerControls"/>
    <ds:schemaRef ds:uri="31a2ae74-8c45-47b4-a35d-038e29b63b56"/>
    <ds:schemaRef ds:uri="5ad62874-7a0e-43e9-8787-2265d9153508"/>
  </ds:schemaRefs>
</ds:datastoreItem>
</file>

<file path=docProps/app.xml><?xml version="1.0" encoding="utf-8"?>
<Properties xmlns="http://schemas.openxmlformats.org/officeDocument/2006/extended-properties" xmlns:vt="http://schemas.openxmlformats.org/officeDocument/2006/docPropsVTypes">
  <Template>Annual_Return_2016</Template>
  <TotalTime>14</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13688</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Paul Sizer</cp:lastModifiedBy>
  <cp:revision>3</cp:revision>
  <cp:lastPrinted>2023-04-30T15:37:00Z</cp:lastPrinted>
  <dcterms:created xsi:type="dcterms:W3CDTF">2023-04-28T11:46:00Z</dcterms:created>
  <dcterms:modified xsi:type="dcterms:W3CDTF">2023-04-30T15:37:00Z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y fmtid="{D5CDD505-2E9C-101B-9397-08002B2CF9AE}" pid="3" name="MediaServiceImageTags">
    <vt:lpwstr/>
  </property>
</Properties>
</file>