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10BB" w14:textId="22AE5819" w:rsidR="008F1778" w:rsidRPr="0063034A" w:rsidRDefault="0063034A" w:rsidP="008F1778">
      <w:pPr>
        <w:jc w:val="center"/>
        <w:rPr>
          <w:rFonts w:ascii="Verdana" w:hAnsi="Verdana" w:cs="Arial"/>
          <w:b/>
          <w:sz w:val="28"/>
          <w:szCs w:val="28"/>
        </w:rPr>
      </w:pPr>
      <w:r w:rsidRPr="0063034A">
        <w:rPr>
          <w:rFonts w:ascii="Verdana" w:hAnsi="Verdana" w:cs="Arial"/>
          <w:b/>
          <w:sz w:val="28"/>
          <w:szCs w:val="28"/>
        </w:rPr>
        <w:t>REYNOLDSTON</w:t>
      </w:r>
      <w:r w:rsidR="00A7098E" w:rsidRPr="0063034A">
        <w:rPr>
          <w:rFonts w:ascii="Verdana" w:hAnsi="Verdana" w:cs="Arial"/>
          <w:b/>
          <w:sz w:val="28"/>
          <w:szCs w:val="28"/>
        </w:rPr>
        <w:t xml:space="preserve"> COMMUNITY</w:t>
      </w:r>
      <w:r w:rsidR="008F1778" w:rsidRPr="0063034A">
        <w:rPr>
          <w:rFonts w:ascii="Verdana" w:hAnsi="Verdana" w:cs="Arial"/>
          <w:b/>
          <w:sz w:val="28"/>
          <w:szCs w:val="28"/>
        </w:rPr>
        <w:t xml:space="preserve"> COUNCIL</w:t>
      </w:r>
    </w:p>
    <w:p w14:paraId="417910BC" w14:textId="77777777" w:rsidR="008F1778" w:rsidRDefault="008F1778" w:rsidP="0066624C">
      <w:pPr>
        <w:rPr>
          <w:rFonts w:cs="Arial"/>
          <w:b/>
          <w:szCs w:val="24"/>
        </w:rPr>
      </w:pPr>
    </w:p>
    <w:p w14:paraId="417910BD" w14:textId="77777777" w:rsidR="008F1778" w:rsidRDefault="008F1778" w:rsidP="0066624C">
      <w:pPr>
        <w:rPr>
          <w:rFonts w:cs="Arial"/>
          <w:b/>
          <w:szCs w:val="24"/>
        </w:rPr>
      </w:pPr>
    </w:p>
    <w:p w14:paraId="417910BE" w14:textId="0CC91F1E" w:rsidR="00195ECD" w:rsidRPr="0063034A" w:rsidRDefault="00CB06E8" w:rsidP="008F1778">
      <w:pPr>
        <w:jc w:val="center"/>
        <w:rPr>
          <w:rFonts w:ascii="Verdana" w:hAnsi="Verdana" w:cs="Arial"/>
          <w:b/>
          <w:szCs w:val="24"/>
        </w:rPr>
      </w:pPr>
      <w:r w:rsidRPr="0063034A">
        <w:rPr>
          <w:rFonts w:ascii="Verdana" w:hAnsi="Verdana" w:cs="Arial"/>
          <w:b/>
          <w:szCs w:val="24"/>
        </w:rPr>
        <w:t>Policy on a</w:t>
      </w:r>
      <w:r w:rsidR="00195ECD" w:rsidRPr="0063034A">
        <w:rPr>
          <w:rFonts w:ascii="Verdana" w:hAnsi="Verdana" w:cs="Arial"/>
          <w:b/>
          <w:szCs w:val="24"/>
        </w:rPr>
        <w:t>ccident investigation</w:t>
      </w:r>
    </w:p>
    <w:p w14:paraId="5FA79717" w14:textId="23513DF6" w:rsidR="007C04DE" w:rsidRDefault="00B767B8" w:rsidP="008F1778">
      <w:pPr>
        <w:jc w:val="center"/>
        <w:rPr>
          <w:rFonts w:ascii="Verdana" w:hAnsi="Verdana" w:cs="Arial"/>
          <w:b/>
          <w:szCs w:val="24"/>
        </w:rPr>
      </w:pPr>
      <w:r>
        <w:rPr>
          <w:rFonts w:ascii="Verdana" w:hAnsi="Verdana" w:cs="Arial"/>
          <w:b/>
          <w:szCs w:val="24"/>
        </w:rPr>
        <w:t>Agreed at Council 1</w:t>
      </w:r>
      <w:r w:rsidR="00D33BAA">
        <w:rPr>
          <w:rFonts w:ascii="Verdana" w:hAnsi="Verdana" w:cs="Arial"/>
          <w:b/>
          <w:szCs w:val="24"/>
        </w:rPr>
        <w:t>0</w:t>
      </w:r>
      <w:r>
        <w:rPr>
          <w:rFonts w:ascii="Verdana" w:hAnsi="Verdana" w:cs="Arial"/>
          <w:b/>
          <w:szCs w:val="24"/>
        </w:rPr>
        <w:t xml:space="preserve"> March 202</w:t>
      </w:r>
      <w:r w:rsidR="00D33BAA">
        <w:rPr>
          <w:rFonts w:ascii="Verdana" w:hAnsi="Verdana" w:cs="Arial"/>
          <w:b/>
          <w:szCs w:val="24"/>
        </w:rPr>
        <w:t>6</w:t>
      </w:r>
    </w:p>
    <w:p w14:paraId="346F4471" w14:textId="12370D3A" w:rsidR="000A1730" w:rsidRPr="0063034A" w:rsidRDefault="000A1730" w:rsidP="008F1778">
      <w:pPr>
        <w:jc w:val="center"/>
        <w:rPr>
          <w:rFonts w:ascii="Verdana" w:hAnsi="Verdana" w:cs="Arial"/>
          <w:b/>
          <w:szCs w:val="24"/>
        </w:rPr>
      </w:pPr>
      <w:r>
        <w:rPr>
          <w:rFonts w:ascii="Verdana" w:hAnsi="Verdana" w:cs="Arial"/>
          <w:b/>
          <w:szCs w:val="24"/>
        </w:rPr>
        <w:t>Review March 202</w:t>
      </w:r>
      <w:r w:rsidR="00D33BAA">
        <w:rPr>
          <w:rFonts w:ascii="Verdana" w:hAnsi="Verdana" w:cs="Arial"/>
          <w:b/>
          <w:szCs w:val="24"/>
        </w:rPr>
        <w:t>8</w:t>
      </w:r>
    </w:p>
    <w:p w14:paraId="417910BF" w14:textId="77777777" w:rsidR="00195ECD" w:rsidRPr="0063034A" w:rsidRDefault="00195ECD" w:rsidP="0066624C">
      <w:pPr>
        <w:rPr>
          <w:rFonts w:ascii="Verdana" w:hAnsi="Verdana" w:cs="Arial"/>
          <w:szCs w:val="24"/>
        </w:rPr>
      </w:pPr>
    </w:p>
    <w:p w14:paraId="417910C0" w14:textId="77777777" w:rsidR="00A43D0A" w:rsidRPr="0063034A" w:rsidRDefault="00A43D0A" w:rsidP="00A43D0A">
      <w:pPr>
        <w:pStyle w:val="NoSpacing"/>
        <w:rPr>
          <w:rFonts w:ascii="Verdana" w:hAnsi="Verdana" w:cs="Arial"/>
          <w:b/>
          <w:szCs w:val="24"/>
        </w:rPr>
      </w:pPr>
      <w:bookmarkStart w:id="0" w:name="DCAM-239525"/>
      <w:r w:rsidRPr="0063034A">
        <w:rPr>
          <w:rFonts w:ascii="Verdana" w:hAnsi="Verdana" w:cs="Arial"/>
          <w:b/>
          <w:szCs w:val="24"/>
        </w:rPr>
        <w:t>General Statement</w:t>
      </w:r>
    </w:p>
    <w:bookmarkEnd w:id="0"/>
    <w:p w14:paraId="417910C1" w14:textId="77777777" w:rsidR="00A43D0A" w:rsidRPr="0063034A" w:rsidRDefault="00A43D0A" w:rsidP="00A43D0A">
      <w:pPr>
        <w:pStyle w:val="NoSpacing"/>
        <w:rPr>
          <w:rFonts w:ascii="Verdana" w:hAnsi="Verdana" w:cs="Arial"/>
          <w:szCs w:val="24"/>
        </w:rPr>
      </w:pPr>
      <w:r w:rsidRPr="0063034A">
        <w:rPr>
          <w:rFonts w:ascii="Verdana" w:hAnsi="Verdana" w:cs="Arial"/>
          <w:szCs w:val="24"/>
        </w:rPr>
        <w:t xml:space="preserve">This policy outlines the investigation procedures which are to be adopted when any accident, ill health, near miss or dangerous occurrence occurs on the </w:t>
      </w:r>
      <w:r w:rsidR="00A7098E" w:rsidRPr="0063034A">
        <w:rPr>
          <w:rFonts w:ascii="Verdana" w:hAnsi="Verdana" w:cs="Arial"/>
          <w:szCs w:val="24"/>
        </w:rPr>
        <w:t>Community</w:t>
      </w:r>
      <w:r w:rsidR="008F1778" w:rsidRPr="0063034A">
        <w:rPr>
          <w:rFonts w:ascii="Verdana" w:hAnsi="Verdana" w:cs="Arial"/>
          <w:szCs w:val="24"/>
        </w:rPr>
        <w:t xml:space="preserve"> Council</w:t>
      </w:r>
      <w:r w:rsidRPr="0063034A">
        <w:rPr>
          <w:rFonts w:ascii="Verdana" w:hAnsi="Verdana" w:cs="Arial"/>
          <w:szCs w:val="24"/>
        </w:rPr>
        <w:t>’s premises during the course of any work activity.</w:t>
      </w:r>
    </w:p>
    <w:p w14:paraId="417910C2" w14:textId="77777777" w:rsidR="00A43D0A" w:rsidRPr="0063034A" w:rsidRDefault="00A43D0A" w:rsidP="00A43D0A">
      <w:pPr>
        <w:pStyle w:val="NoSpacing"/>
        <w:rPr>
          <w:rFonts w:ascii="Verdana" w:hAnsi="Verdana" w:cs="Arial"/>
          <w:szCs w:val="24"/>
        </w:rPr>
      </w:pPr>
    </w:p>
    <w:p w14:paraId="417910C3" w14:textId="77777777" w:rsidR="00A43D0A" w:rsidRPr="0063034A" w:rsidRDefault="00A43D0A" w:rsidP="00A43D0A">
      <w:pPr>
        <w:pStyle w:val="NoSpacing"/>
        <w:rPr>
          <w:rFonts w:ascii="Verdana" w:hAnsi="Verdana" w:cs="Arial"/>
          <w:szCs w:val="24"/>
        </w:rPr>
      </w:pPr>
      <w:r w:rsidRPr="0063034A">
        <w:rPr>
          <w:rFonts w:ascii="Verdana" w:hAnsi="Verdana" w:cs="Arial"/>
          <w:szCs w:val="24"/>
        </w:rPr>
        <w:t xml:space="preserve">It is the policy of this </w:t>
      </w:r>
      <w:r w:rsidR="00A7098E" w:rsidRPr="0063034A">
        <w:rPr>
          <w:rFonts w:ascii="Verdana" w:hAnsi="Verdana" w:cs="Arial"/>
          <w:szCs w:val="24"/>
        </w:rPr>
        <w:t>Community</w:t>
      </w:r>
      <w:r w:rsidR="008F1778" w:rsidRPr="0063034A">
        <w:rPr>
          <w:rFonts w:ascii="Verdana" w:hAnsi="Verdana" w:cs="Arial"/>
          <w:szCs w:val="24"/>
        </w:rPr>
        <w:t xml:space="preserve"> Council</w:t>
      </w:r>
      <w:r w:rsidRPr="0063034A">
        <w:rPr>
          <w:rFonts w:ascii="Verdana" w:hAnsi="Verdana" w:cs="Arial"/>
          <w:szCs w:val="24"/>
        </w:rPr>
        <w:t xml:space="preserve"> to ensure that, where practicable, accidents or incidence of work-related ill health, dangerous occurrences and near misses will be investigated by suitably trained staff. Accident or incident investigation is not a means of determining fault or apportioning blame.</w:t>
      </w:r>
    </w:p>
    <w:p w14:paraId="417910C4" w14:textId="77777777" w:rsidR="00A43D0A" w:rsidRPr="0063034A" w:rsidRDefault="00A43D0A" w:rsidP="00A43D0A">
      <w:pPr>
        <w:pStyle w:val="NoSpacing"/>
        <w:rPr>
          <w:rFonts w:ascii="Verdana" w:hAnsi="Verdana" w:cs="Arial"/>
          <w:szCs w:val="24"/>
        </w:rPr>
      </w:pPr>
    </w:p>
    <w:p w14:paraId="417910C5" w14:textId="77777777" w:rsidR="00A43D0A" w:rsidRPr="0063034A" w:rsidRDefault="00A43D0A" w:rsidP="00A43D0A">
      <w:pPr>
        <w:pStyle w:val="NoSpacing"/>
        <w:rPr>
          <w:rFonts w:ascii="Verdana" w:hAnsi="Verdana" w:cs="Arial"/>
          <w:szCs w:val="24"/>
        </w:rPr>
      </w:pPr>
      <w:r w:rsidRPr="0063034A">
        <w:rPr>
          <w:rFonts w:ascii="Verdana" w:hAnsi="Verdana" w:cs="Arial"/>
          <w:szCs w:val="24"/>
        </w:rPr>
        <w:t xml:space="preserve">This policy will apply to all accidents or incidents involving employees, visitors, members of the public and contractors. The </w:t>
      </w:r>
      <w:r w:rsidR="00A7098E" w:rsidRPr="0063034A">
        <w:rPr>
          <w:rFonts w:ascii="Verdana" w:hAnsi="Verdana" w:cs="Arial"/>
          <w:szCs w:val="24"/>
        </w:rPr>
        <w:t>Community</w:t>
      </w:r>
      <w:r w:rsidR="008F1778" w:rsidRPr="0063034A">
        <w:rPr>
          <w:rFonts w:ascii="Verdana" w:hAnsi="Verdana" w:cs="Arial"/>
          <w:szCs w:val="24"/>
        </w:rPr>
        <w:t xml:space="preserve"> Council</w:t>
      </w:r>
      <w:r w:rsidRPr="0063034A">
        <w:rPr>
          <w:rFonts w:ascii="Verdana" w:hAnsi="Verdana" w:cs="Arial"/>
          <w:szCs w:val="24"/>
        </w:rPr>
        <w:t xml:space="preserve"> will co-operate with employers of contractors who may be involved in any accident or incident.</w:t>
      </w:r>
    </w:p>
    <w:p w14:paraId="417910C6" w14:textId="77777777" w:rsidR="00A43D0A" w:rsidRPr="0063034A" w:rsidRDefault="00A43D0A" w:rsidP="00A43D0A">
      <w:pPr>
        <w:pStyle w:val="NoSpacing"/>
        <w:rPr>
          <w:rFonts w:ascii="Verdana" w:hAnsi="Verdana" w:cs="Arial"/>
          <w:szCs w:val="24"/>
        </w:rPr>
      </w:pPr>
    </w:p>
    <w:p w14:paraId="417910C7" w14:textId="77777777" w:rsidR="00A43D0A" w:rsidRPr="0063034A" w:rsidRDefault="00A43D0A" w:rsidP="00A43D0A">
      <w:pPr>
        <w:pStyle w:val="NoSpacing"/>
        <w:rPr>
          <w:rFonts w:ascii="Verdana" w:hAnsi="Verdana" w:cs="Arial"/>
          <w:b/>
          <w:szCs w:val="24"/>
        </w:rPr>
      </w:pPr>
      <w:r w:rsidRPr="0063034A">
        <w:rPr>
          <w:rFonts w:ascii="Verdana" w:hAnsi="Verdana" w:cs="Arial"/>
          <w:b/>
          <w:szCs w:val="24"/>
        </w:rPr>
        <w:t>Purpose</w:t>
      </w:r>
    </w:p>
    <w:p w14:paraId="417910C8" w14:textId="77777777" w:rsidR="00A43D0A" w:rsidRPr="0063034A" w:rsidRDefault="00A43D0A" w:rsidP="00A43D0A">
      <w:pPr>
        <w:pStyle w:val="NoSpacing"/>
        <w:rPr>
          <w:rFonts w:ascii="Verdana" w:hAnsi="Verdana" w:cs="Arial"/>
          <w:szCs w:val="24"/>
        </w:rPr>
      </w:pPr>
      <w:r w:rsidRPr="0063034A">
        <w:rPr>
          <w:rFonts w:ascii="Verdana" w:hAnsi="Verdana" w:cs="Arial"/>
          <w:szCs w:val="24"/>
        </w:rPr>
        <w:t>The purpose of the accident investigation is to:</w:t>
      </w:r>
    </w:p>
    <w:p w14:paraId="417910C9" w14:textId="77777777" w:rsidR="00A43D0A" w:rsidRPr="0063034A" w:rsidRDefault="00A43D0A" w:rsidP="00A43D0A">
      <w:pPr>
        <w:pStyle w:val="NoSpacing"/>
        <w:rPr>
          <w:rFonts w:ascii="Verdana" w:hAnsi="Verdana" w:cs="Arial"/>
          <w:szCs w:val="24"/>
        </w:rPr>
      </w:pPr>
    </w:p>
    <w:p w14:paraId="417910CA" w14:textId="77777777" w:rsidR="00A43D0A" w:rsidRPr="0063034A" w:rsidRDefault="00A43D0A" w:rsidP="00A43D0A">
      <w:pPr>
        <w:pStyle w:val="NoSpacing"/>
        <w:numPr>
          <w:ilvl w:val="0"/>
          <w:numId w:val="24"/>
        </w:numPr>
        <w:rPr>
          <w:rFonts w:ascii="Verdana" w:hAnsi="Verdana" w:cs="Arial"/>
          <w:szCs w:val="24"/>
        </w:rPr>
      </w:pPr>
      <w:r w:rsidRPr="0063034A">
        <w:rPr>
          <w:rFonts w:ascii="Verdana" w:hAnsi="Verdana" w:cs="Arial"/>
          <w:szCs w:val="24"/>
        </w:rPr>
        <w:t>ensure that all necessary information in respect of the accident or incident is collated</w:t>
      </w:r>
    </w:p>
    <w:p w14:paraId="417910CB" w14:textId="77777777" w:rsidR="00A43D0A" w:rsidRPr="0063034A" w:rsidRDefault="00A43D0A" w:rsidP="00A43D0A">
      <w:pPr>
        <w:pStyle w:val="NoSpacing"/>
        <w:numPr>
          <w:ilvl w:val="0"/>
          <w:numId w:val="24"/>
        </w:numPr>
        <w:rPr>
          <w:rFonts w:ascii="Verdana" w:hAnsi="Verdana" w:cs="Arial"/>
          <w:szCs w:val="24"/>
        </w:rPr>
      </w:pPr>
      <w:r w:rsidRPr="0063034A">
        <w:rPr>
          <w:rFonts w:ascii="Verdana" w:hAnsi="Verdana" w:cs="Arial"/>
          <w:szCs w:val="24"/>
        </w:rPr>
        <w:t>understand the sequence of events that led to the accident or incident</w:t>
      </w:r>
    </w:p>
    <w:p w14:paraId="417910CC" w14:textId="77777777" w:rsidR="00A43D0A" w:rsidRPr="0063034A" w:rsidRDefault="00A43D0A" w:rsidP="00A43D0A">
      <w:pPr>
        <w:pStyle w:val="NoSpacing"/>
        <w:numPr>
          <w:ilvl w:val="0"/>
          <w:numId w:val="24"/>
        </w:numPr>
        <w:rPr>
          <w:rFonts w:ascii="Verdana" w:hAnsi="Verdana" w:cs="Arial"/>
          <w:szCs w:val="24"/>
        </w:rPr>
      </w:pPr>
      <w:r w:rsidRPr="0063034A">
        <w:rPr>
          <w:rFonts w:ascii="Verdana" w:hAnsi="Verdana" w:cs="Arial"/>
          <w:szCs w:val="24"/>
        </w:rPr>
        <w:t>identify the unsafe acts and conditions that contributed to the cause of the accident or incident</w:t>
      </w:r>
    </w:p>
    <w:p w14:paraId="417910CD" w14:textId="77777777" w:rsidR="00A43D0A" w:rsidRPr="0063034A" w:rsidRDefault="00A43D0A" w:rsidP="00A43D0A">
      <w:pPr>
        <w:pStyle w:val="NoSpacing"/>
        <w:numPr>
          <w:ilvl w:val="0"/>
          <w:numId w:val="24"/>
        </w:numPr>
        <w:rPr>
          <w:rFonts w:ascii="Verdana" w:hAnsi="Verdana" w:cs="Arial"/>
          <w:szCs w:val="24"/>
        </w:rPr>
      </w:pPr>
      <w:r w:rsidRPr="0063034A">
        <w:rPr>
          <w:rFonts w:ascii="Verdana" w:hAnsi="Verdana" w:cs="Arial"/>
          <w:szCs w:val="24"/>
        </w:rPr>
        <w:t>identify the underlying causes that may have contributed to the accident or incident</w:t>
      </w:r>
    </w:p>
    <w:p w14:paraId="417910CE" w14:textId="77777777" w:rsidR="00A43D0A" w:rsidRPr="0063034A" w:rsidRDefault="00A43D0A" w:rsidP="00A43D0A">
      <w:pPr>
        <w:pStyle w:val="NoSpacing"/>
        <w:numPr>
          <w:ilvl w:val="0"/>
          <w:numId w:val="24"/>
        </w:numPr>
        <w:rPr>
          <w:rFonts w:ascii="Verdana" w:hAnsi="Verdana" w:cs="Arial"/>
          <w:szCs w:val="24"/>
        </w:rPr>
      </w:pPr>
      <w:r w:rsidRPr="0063034A">
        <w:rPr>
          <w:rFonts w:ascii="Verdana" w:hAnsi="Verdana" w:cs="Arial"/>
          <w:szCs w:val="24"/>
        </w:rPr>
        <w:t>ensure that effective remedial actions are taken to prevent any recurrence</w:t>
      </w:r>
    </w:p>
    <w:p w14:paraId="417910CF" w14:textId="77777777" w:rsidR="00A43D0A" w:rsidRPr="0063034A" w:rsidRDefault="00A43D0A" w:rsidP="00A43D0A">
      <w:pPr>
        <w:pStyle w:val="NoSpacing"/>
        <w:numPr>
          <w:ilvl w:val="0"/>
          <w:numId w:val="24"/>
        </w:numPr>
        <w:rPr>
          <w:rFonts w:ascii="Verdana" w:hAnsi="Verdana" w:cs="Arial"/>
          <w:szCs w:val="24"/>
        </w:rPr>
      </w:pPr>
      <w:r w:rsidRPr="0063034A">
        <w:rPr>
          <w:rFonts w:ascii="Verdana" w:hAnsi="Verdana" w:cs="Arial"/>
          <w:szCs w:val="24"/>
        </w:rPr>
        <w:t>enable a full and comprehensive report of the accident or incident to be prepared and circulated to all interested parties</w:t>
      </w:r>
    </w:p>
    <w:p w14:paraId="417910D0" w14:textId="77777777" w:rsidR="00A43D0A" w:rsidRPr="0063034A" w:rsidRDefault="00A43D0A" w:rsidP="00A43D0A">
      <w:pPr>
        <w:pStyle w:val="NoSpacing"/>
        <w:numPr>
          <w:ilvl w:val="0"/>
          <w:numId w:val="24"/>
        </w:numPr>
        <w:rPr>
          <w:rFonts w:ascii="Verdana" w:hAnsi="Verdana" w:cs="Arial"/>
          <w:szCs w:val="24"/>
        </w:rPr>
      </w:pPr>
      <w:r w:rsidRPr="0063034A">
        <w:rPr>
          <w:rFonts w:ascii="Verdana" w:hAnsi="Verdana" w:cs="Arial"/>
          <w:szCs w:val="24"/>
        </w:rPr>
        <w:t>enable all statutory requirements to be adhered to.</w:t>
      </w:r>
    </w:p>
    <w:p w14:paraId="417910D1" w14:textId="77777777" w:rsidR="00A43D0A" w:rsidRPr="0063034A" w:rsidRDefault="00A43D0A" w:rsidP="004B137A">
      <w:pPr>
        <w:pStyle w:val="NoSpacing"/>
        <w:rPr>
          <w:rFonts w:ascii="Verdana" w:hAnsi="Verdana" w:cs="Arial"/>
          <w:szCs w:val="24"/>
        </w:rPr>
      </w:pPr>
    </w:p>
    <w:p w14:paraId="2093CB74" w14:textId="77777777" w:rsidR="0063034A" w:rsidRDefault="0063034A" w:rsidP="004B137A">
      <w:pPr>
        <w:pStyle w:val="NoSpacing"/>
        <w:rPr>
          <w:rFonts w:ascii="Verdana" w:hAnsi="Verdana" w:cs="Arial"/>
          <w:b/>
          <w:szCs w:val="24"/>
        </w:rPr>
      </w:pPr>
    </w:p>
    <w:p w14:paraId="5F4C9EED" w14:textId="77777777" w:rsidR="0063034A" w:rsidRDefault="0063034A" w:rsidP="004B137A">
      <w:pPr>
        <w:pStyle w:val="NoSpacing"/>
        <w:rPr>
          <w:rFonts w:ascii="Verdana" w:hAnsi="Verdana" w:cs="Arial"/>
          <w:b/>
          <w:szCs w:val="24"/>
        </w:rPr>
      </w:pPr>
    </w:p>
    <w:p w14:paraId="700B1819" w14:textId="77777777" w:rsidR="0063034A" w:rsidRDefault="0063034A" w:rsidP="004B137A">
      <w:pPr>
        <w:pStyle w:val="NoSpacing"/>
        <w:rPr>
          <w:rFonts w:ascii="Verdana" w:hAnsi="Verdana" w:cs="Arial"/>
          <w:b/>
          <w:szCs w:val="24"/>
        </w:rPr>
      </w:pPr>
    </w:p>
    <w:p w14:paraId="41791101" w14:textId="77777777" w:rsidR="00FB3868" w:rsidRPr="008F1778" w:rsidRDefault="00FB3868" w:rsidP="004B137A">
      <w:pPr>
        <w:rPr>
          <w:rFonts w:cs="Arial"/>
          <w:color w:val="000000"/>
          <w:szCs w:val="24"/>
        </w:rPr>
      </w:pPr>
    </w:p>
    <w:sectPr w:rsidR="00FB3868" w:rsidRPr="008F1778" w:rsidSect="002950F5">
      <w:footerReference w:type="default" r:id="rId10"/>
      <w:pgSz w:w="11906" w:h="16838"/>
      <w:pgMar w:top="2091" w:right="1440" w:bottom="1440" w:left="144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04B8" w14:textId="77777777" w:rsidR="00B066F5" w:rsidRDefault="00B066F5" w:rsidP="00FB3868">
      <w:r>
        <w:separator/>
      </w:r>
    </w:p>
  </w:endnote>
  <w:endnote w:type="continuationSeparator" w:id="0">
    <w:p w14:paraId="646C471C" w14:textId="77777777" w:rsidR="00B066F5" w:rsidRDefault="00B066F5" w:rsidP="00F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44607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1791106" w14:textId="77777777" w:rsidR="008F1778" w:rsidRDefault="008F177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098E" w:rsidRPr="00A7098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1791107" w14:textId="77777777" w:rsidR="008F1778" w:rsidRDefault="008F1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7FB2" w14:textId="77777777" w:rsidR="00B066F5" w:rsidRDefault="00B066F5" w:rsidP="00FB3868">
      <w:r>
        <w:separator/>
      </w:r>
    </w:p>
  </w:footnote>
  <w:footnote w:type="continuationSeparator" w:id="0">
    <w:p w14:paraId="1BA6366B" w14:textId="77777777" w:rsidR="00B066F5" w:rsidRDefault="00B066F5" w:rsidP="00F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889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52DE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18E9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1E8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A694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CE69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7419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BC5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C26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D2A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C2A1B"/>
    <w:multiLevelType w:val="hybridMultilevel"/>
    <w:tmpl w:val="EFBE0C28"/>
    <w:lvl w:ilvl="0" w:tplc="FFFFFFFF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7210F29"/>
    <w:multiLevelType w:val="hybridMultilevel"/>
    <w:tmpl w:val="B2C81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30E04"/>
    <w:multiLevelType w:val="multilevel"/>
    <w:tmpl w:val="E17CCD2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B423DC"/>
    <w:multiLevelType w:val="hybridMultilevel"/>
    <w:tmpl w:val="CFA0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B07B5"/>
    <w:multiLevelType w:val="multilevel"/>
    <w:tmpl w:val="9DB6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3731C1"/>
    <w:multiLevelType w:val="hybridMultilevel"/>
    <w:tmpl w:val="E6A29B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C3C2C"/>
    <w:multiLevelType w:val="hybridMultilevel"/>
    <w:tmpl w:val="671AC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229D0"/>
    <w:multiLevelType w:val="hybridMultilevel"/>
    <w:tmpl w:val="7B62C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F54C6"/>
    <w:multiLevelType w:val="hybridMultilevel"/>
    <w:tmpl w:val="12CEE8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504C2"/>
    <w:multiLevelType w:val="hybridMultilevel"/>
    <w:tmpl w:val="52B8D3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87846"/>
    <w:multiLevelType w:val="hybridMultilevel"/>
    <w:tmpl w:val="B658C7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1749831">
    <w:abstractNumId w:val="10"/>
  </w:num>
  <w:num w:numId="2" w16cid:durableId="409547907">
    <w:abstractNumId w:val="11"/>
  </w:num>
  <w:num w:numId="3" w16cid:durableId="1462845711">
    <w:abstractNumId w:val="13"/>
  </w:num>
  <w:num w:numId="4" w16cid:durableId="1502819575">
    <w:abstractNumId w:val="9"/>
  </w:num>
  <w:num w:numId="5" w16cid:durableId="576673971">
    <w:abstractNumId w:val="8"/>
  </w:num>
  <w:num w:numId="6" w16cid:durableId="1005283631">
    <w:abstractNumId w:val="7"/>
  </w:num>
  <w:num w:numId="7" w16cid:durableId="676738703">
    <w:abstractNumId w:val="6"/>
  </w:num>
  <w:num w:numId="8" w16cid:durableId="518082932">
    <w:abstractNumId w:val="5"/>
  </w:num>
  <w:num w:numId="9" w16cid:durableId="1456868822">
    <w:abstractNumId w:val="4"/>
  </w:num>
  <w:num w:numId="10" w16cid:durableId="428819787">
    <w:abstractNumId w:val="3"/>
  </w:num>
  <w:num w:numId="11" w16cid:durableId="1983386711">
    <w:abstractNumId w:val="2"/>
  </w:num>
  <w:num w:numId="12" w16cid:durableId="1922985419">
    <w:abstractNumId w:val="1"/>
  </w:num>
  <w:num w:numId="13" w16cid:durableId="1694188265">
    <w:abstractNumId w:val="0"/>
  </w:num>
  <w:num w:numId="14" w16cid:durableId="170687147">
    <w:abstractNumId w:val="18"/>
  </w:num>
  <w:num w:numId="15" w16cid:durableId="1458059865">
    <w:abstractNumId w:val="15"/>
  </w:num>
  <w:num w:numId="16" w16cid:durableId="428503744">
    <w:abstractNumId w:val="19"/>
  </w:num>
  <w:num w:numId="17" w16cid:durableId="109952520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8229170">
    <w:abstractNumId w:val="17"/>
  </w:num>
  <w:num w:numId="19" w16cid:durableId="1828132731">
    <w:abstractNumId w:val="20"/>
  </w:num>
  <w:num w:numId="20" w16cid:durableId="71450025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208357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282694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68510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4" w16cid:durableId="483741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DE"/>
    <w:rsid w:val="00055CB5"/>
    <w:rsid w:val="00055E04"/>
    <w:rsid w:val="000A1730"/>
    <w:rsid w:val="00195ECD"/>
    <w:rsid w:val="0022427F"/>
    <w:rsid w:val="0025271A"/>
    <w:rsid w:val="002950F5"/>
    <w:rsid w:val="00364645"/>
    <w:rsid w:val="0040139F"/>
    <w:rsid w:val="00401BDA"/>
    <w:rsid w:val="004B137A"/>
    <w:rsid w:val="004D2CBA"/>
    <w:rsid w:val="005445A1"/>
    <w:rsid w:val="005678B0"/>
    <w:rsid w:val="005A2909"/>
    <w:rsid w:val="0063034A"/>
    <w:rsid w:val="0066624C"/>
    <w:rsid w:val="006C00A2"/>
    <w:rsid w:val="006F75DE"/>
    <w:rsid w:val="007C04DE"/>
    <w:rsid w:val="00836C03"/>
    <w:rsid w:val="00852FC5"/>
    <w:rsid w:val="008A73F0"/>
    <w:rsid w:val="008F1778"/>
    <w:rsid w:val="0094143E"/>
    <w:rsid w:val="00986155"/>
    <w:rsid w:val="00A33775"/>
    <w:rsid w:val="00A43D0A"/>
    <w:rsid w:val="00A7098E"/>
    <w:rsid w:val="00B066F5"/>
    <w:rsid w:val="00B1399E"/>
    <w:rsid w:val="00B767B8"/>
    <w:rsid w:val="00BB7FBB"/>
    <w:rsid w:val="00BC74F9"/>
    <w:rsid w:val="00C21342"/>
    <w:rsid w:val="00C871B6"/>
    <w:rsid w:val="00CB06E8"/>
    <w:rsid w:val="00CC2E04"/>
    <w:rsid w:val="00CE24C3"/>
    <w:rsid w:val="00D21735"/>
    <w:rsid w:val="00D33BAA"/>
    <w:rsid w:val="00D91874"/>
    <w:rsid w:val="00E271F6"/>
    <w:rsid w:val="00F37F16"/>
    <w:rsid w:val="00FA15C8"/>
    <w:rsid w:val="00FB3868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910B8"/>
  <w15:docId w15:val="{3424B314-8694-492D-B75C-4335E5BC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BEF"/>
    <w:rPr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D0A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ustomisable document title"/>
    <w:basedOn w:val="Normal"/>
    <w:next w:val="Normal"/>
    <w:link w:val="HeaderChar"/>
    <w:uiPriority w:val="99"/>
    <w:unhideWhenUsed/>
    <w:qFormat/>
    <w:rsid w:val="008200FB"/>
    <w:pPr>
      <w:tabs>
        <w:tab w:val="center" w:pos="4513"/>
        <w:tab w:val="right" w:pos="9026"/>
      </w:tabs>
    </w:pPr>
    <w:rPr>
      <w:b/>
      <w:sz w:val="28"/>
    </w:rPr>
  </w:style>
  <w:style w:type="character" w:customStyle="1" w:styleId="HeaderChar">
    <w:name w:val="Header Char"/>
    <w:aliases w:val="Customisable document title Char"/>
    <w:link w:val="Header"/>
    <w:uiPriority w:val="99"/>
    <w:rsid w:val="008200FB"/>
    <w:rPr>
      <w:b/>
      <w:sz w:val="28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4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043C"/>
    <w:rPr>
      <w:sz w:val="22"/>
      <w:szCs w:val="22"/>
      <w:lang w:eastAsia="en-US"/>
    </w:rPr>
  </w:style>
  <w:style w:type="paragraph" w:customStyle="1" w:styleId="Customisabledocumentheading">
    <w:name w:val="Customisable document heading"/>
    <w:basedOn w:val="Normal"/>
    <w:next w:val="Normal"/>
    <w:qFormat/>
    <w:rsid w:val="008200FB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4004"/>
    <w:rPr>
      <w:rFonts w:ascii="Tahoma" w:hAnsi="Tahoma" w:cs="Tahoma"/>
      <w:sz w:val="16"/>
      <w:szCs w:val="16"/>
      <w:lang w:val="en-GB"/>
    </w:rPr>
  </w:style>
  <w:style w:type="paragraph" w:customStyle="1" w:styleId="2ndLevelText">
    <w:name w:val="2nd Level Text"/>
    <w:basedOn w:val="Normal"/>
    <w:rsid w:val="00581622"/>
    <w:pPr>
      <w:spacing w:before="144" w:after="72"/>
      <w:jc w:val="both"/>
    </w:pPr>
    <w:rPr>
      <w:rFonts w:eastAsia="Times New Roman"/>
      <w:szCs w:val="20"/>
    </w:rPr>
  </w:style>
  <w:style w:type="paragraph" w:styleId="ListParagraph">
    <w:name w:val="List Paragraph"/>
    <w:basedOn w:val="Normal"/>
    <w:uiPriority w:val="34"/>
    <w:qFormat/>
    <w:rsid w:val="00F922BD"/>
    <w:pPr>
      <w:ind w:left="720"/>
    </w:pPr>
  </w:style>
  <w:style w:type="character" w:styleId="Hyperlink">
    <w:name w:val="Hyperlink"/>
    <w:rsid w:val="00D918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43D0A"/>
    <w:rPr>
      <w:rFonts w:ascii="Calibri Light" w:eastAsia="Times New Roman" w:hAnsi="Calibri Light"/>
      <w:b/>
      <w:bCs/>
      <w:color w:val="5B9BD5"/>
      <w:sz w:val="32"/>
      <w:szCs w:val="32"/>
      <w:lang w:eastAsia="en-US"/>
    </w:rPr>
  </w:style>
  <w:style w:type="paragraph" w:styleId="NoSpacing">
    <w:name w:val="No Spacing"/>
    <w:uiPriority w:val="1"/>
    <w:qFormat/>
    <w:rsid w:val="00A43D0A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6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eB\Local%20Settings\Temporary%20Internet%20Files\Content.Outlook\USW0N4HT\HR-in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8" ma:contentTypeDescription="Create a new document." ma:contentTypeScope="" ma:versionID="baa361ab7671a1e723d7e92a03f45250">
  <xsd:schema xmlns:xsd="http://www.w3.org/2001/XMLSchema" xmlns:xs="http://www.w3.org/2001/XMLSchema" xmlns:p="http://schemas.microsoft.com/office/2006/metadata/properties" xmlns:ns2="6ce22835-bd66-4066-bc70-24c105ec2414" targetNamespace="http://schemas.microsoft.com/office/2006/metadata/properties" ma:root="true" ma:fieldsID="d89aa041d610d82429fb1289f2c0cfc0" ns2:_="">
    <xsd:import namespace="6ce22835-bd66-4066-bc70-24c105ec2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853F8-8590-4895-BCF3-F0F2680B4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D2C89-A9B7-4271-9B9F-859BC346C7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D25617-A3FD-48B9-94B1-3E638D0BA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HR-inform template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1561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RoseB</dc:creator>
  <cp:lastModifiedBy>Paul Sizer</cp:lastModifiedBy>
  <cp:revision>2</cp:revision>
  <dcterms:created xsi:type="dcterms:W3CDTF">2026-03-09T10:22:00Z</dcterms:created>
  <dcterms:modified xsi:type="dcterms:W3CDTF">2026-03-09T10:22:00Z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0x01010086C598ADB51A8B47809EA1C10382B782</vt:lpwstr>
  </property>
</Properties>
</file>